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2FCD6" w14:textId="77777777" w:rsidR="00192018" w:rsidRDefault="00192018" w:rsidP="001920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Информация для лиц с неурегулированным правовым статусом</w:t>
      </w:r>
    </w:p>
    <w:p w14:paraId="200A891E" w14:textId="77777777" w:rsidR="00192018" w:rsidRDefault="00192018" w:rsidP="001920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4F3B029D" w14:textId="77777777" w:rsidR="00192018" w:rsidRDefault="00192018" w:rsidP="001920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Срок действия норм Федерального закона от 31 мая 2002г.№ 62-ФЗ «О гражданстве Российской Федерации», направленных на урегулирование правового статуса отдельных категорий лиц, проживающих на территории Российской Федерации, действует до 01 января 2020 года.</w:t>
      </w:r>
    </w:p>
    <w:p w14:paraId="25E01C26" w14:textId="77777777" w:rsidR="00192018" w:rsidRDefault="00192018" w:rsidP="001920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     К указанной категории граждан относятся:</w:t>
      </w:r>
    </w:p>
    <w:p w14:paraId="21A4B2DA" w14:textId="77777777" w:rsidR="00192018" w:rsidRDefault="00192018" w:rsidP="001920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- граждане бывшего СССР и их совершеннолетние и несовершеннолетние дети, прибывшие в Российскую Федерацию для проживания   до 1 ноября 2002 года, не приобретшие гражданство Российской Федерации, если они не имеют гражданство и действительного документа, подтверждающего право на проживание в иностранном государстве.</w:t>
      </w:r>
    </w:p>
    <w:p w14:paraId="466E0EE4" w14:textId="77777777" w:rsidR="00192018" w:rsidRDefault="00192018" w:rsidP="001920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 - граждане бывшего СССР, получившие паспорт гражданина Российской Федерации до 1 июля 2002 года, у которых впоследствии, не было определено наличие гражданства Российской Федерации, имеющие гражданство иностранного государства, при условии отсутствия у них действительного документа, подтверждающего право на проживание в иностранном государстве.</w:t>
      </w:r>
    </w:p>
    <w:p w14:paraId="073E156D" w14:textId="77777777" w:rsidR="00192018" w:rsidRDefault="00192018" w:rsidP="001920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 xml:space="preserve">    Для урегулирования своего правового статуса граждане, подпадающие под действие федерального закона, проживающие на территории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Таштыпского</w:t>
      </w:r>
      <w:proofErr w:type="spellEnd"/>
      <w:r>
        <w:rPr>
          <w:rFonts w:ascii="Arial" w:hAnsi="Arial" w:cs="Arial"/>
          <w:color w:val="474747"/>
          <w:sz w:val="29"/>
          <w:szCs w:val="29"/>
        </w:rPr>
        <w:t>   района могут обратиться в миграционный пункт по адресу: с. Таштып ул. Ленина 44, либо обратится по телефону: 8 (39046) 2-12-10.</w:t>
      </w:r>
    </w:p>
    <w:p w14:paraId="25B4B5F4" w14:textId="77777777" w:rsidR="007B257F" w:rsidRPr="00192018" w:rsidRDefault="007B257F" w:rsidP="00192018">
      <w:bookmarkStart w:id="0" w:name="_GoBack"/>
      <w:bookmarkEnd w:id="0"/>
    </w:p>
    <w:sectPr w:rsidR="007B257F" w:rsidRPr="0019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62"/>
    <w:rsid w:val="00192018"/>
    <w:rsid w:val="0021557E"/>
    <w:rsid w:val="00284141"/>
    <w:rsid w:val="006B55EE"/>
    <w:rsid w:val="007B257F"/>
    <w:rsid w:val="008C65D4"/>
    <w:rsid w:val="009E1F3F"/>
    <w:rsid w:val="00B03DC5"/>
    <w:rsid w:val="00B45E62"/>
    <w:rsid w:val="00B80D91"/>
    <w:rsid w:val="00B91175"/>
    <w:rsid w:val="00E4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DB482-6D1D-4BBB-A866-58C91C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141"/>
    <w:rPr>
      <w:b/>
      <w:bCs/>
    </w:rPr>
  </w:style>
  <w:style w:type="character" w:styleId="a5">
    <w:name w:val="Hyperlink"/>
    <w:basedOn w:val="a0"/>
    <w:uiPriority w:val="99"/>
    <w:semiHidden/>
    <w:unhideWhenUsed/>
    <w:rsid w:val="00284141"/>
    <w:rPr>
      <w:color w:val="0000FF"/>
      <w:u w:val="single"/>
    </w:rPr>
  </w:style>
  <w:style w:type="character" w:styleId="a6">
    <w:name w:val="Emphasis"/>
    <w:basedOn w:val="a0"/>
    <w:uiPriority w:val="20"/>
    <w:qFormat/>
    <w:rsid w:val="00B80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15</cp:revision>
  <dcterms:created xsi:type="dcterms:W3CDTF">2019-06-18T20:42:00Z</dcterms:created>
  <dcterms:modified xsi:type="dcterms:W3CDTF">2019-06-18T20:46:00Z</dcterms:modified>
</cp:coreProperties>
</file>