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243EC0" w:rsidRPr="008852CA" w:rsidTr="003B2A39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243EC0" w:rsidRPr="008852CA" w:rsidRDefault="00243EC0">
            <w:pPr>
              <w:spacing w:line="276" w:lineRule="auto"/>
              <w:jc w:val="center"/>
              <w:rPr>
                <w:b/>
                <w:color w:val="000000"/>
                <w:sz w:val="28"/>
                <w:szCs w:val="26"/>
                <w:lang w:eastAsia="en-US"/>
              </w:rPr>
            </w:pPr>
            <w:r w:rsidRPr="008852CA">
              <w:rPr>
                <w:b/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C0" w:rsidTr="003B2A39">
        <w:trPr>
          <w:trHeight w:val="1120"/>
        </w:trPr>
        <w:tc>
          <w:tcPr>
            <w:tcW w:w="4320" w:type="dxa"/>
            <w:hideMark/>
          </w:tcPr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243EC0" w:rsidRDefault="00243EC0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243EC0" w:rsidRDefault="00243EC0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243EC0" w:rsidRDefault="00243EC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243EC0" w:rsidRDefault="00243EC0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243EC0" w:rsidRDefault="00243EC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243EC0" w:rsidTr="003B2A39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243EC0" w:rsidRDefault="00243EC0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243EC0" w:rsidTr="003B2A39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243EC0" w:rsidRDefault="00905918" w:rsidP="0090591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28 июня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B357D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243EC0" w:rsidRDefault="00243EC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243EC0" w:rsidRDefault="00243EC0" w:rsidP="00905918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905918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98</w:t>
            </w:r>
            <w:r w:rsidR="000C199E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905918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644-5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243EC0" w:rsidTr="003B2A39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243EC0" w:rsidRDefault="00243EC0">
            <w:pPr>
              <w:spacing w:before="6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Таштып</w:t>
            </w:r>
          </w:p>
        </w:tc>
      </w:tr>
    </w:tbl>
    <w:p w:rsidR="00FE423C" w:rsidRDefault="00FE423C" w:rsidP="00FE423C">
      <w:pPr>
        <w:ind w:firstLine="708"/>
        <w:jc w:val="center"/>
        <w:rPr>
          <w:b/>
          <w:sz w:val="28"/>
          <w:szCs w:val="28"/>
        </w:rPr>
      </w:pPr>
      <w:r w:rsidRPr="00FE423C">
        <w:rPr>
          <w:b/>
          <w:sz w:val="28"/>
          <w:szCs w:val="28"/>
        </w:rPr>
        <w:t>Об утверждении формы и текста бюллетеня, числа бюллетеней</w:t>
      </w:r>
      <w:r w:rsidRPr="00FE423C">
        <w:rPr>
          <w:b/>
          <w:sz w:val="28"/>
          <w:szCs w:val="28"/>
        </w:rPr>
        <w:br/>
        <w:t xml:space="preserve">для тайного голосования по выборам секретаря </w:t>
      </w:r>
      <w:r w:rsidRPr="00FE423C">
        <w:rPr>
          <w:b/>
          <w:sz w:val="28"/>
          <w:szCs w:val="28"/>
        </w:rPr>
        <w:br/>
        <w:t xml:space="preserve">территориальной избирательной комиссии </w:t>
      </w:r>
      <w:proofErr w:type="spellStart"/>
      <w:r>
        <w:rPr>
          <w:b/>
          <w:sz w:val="28"/>
          <w:szCs w:val="28"/>
        </w:rPr>
        <w:t>Таштыпского</w:t>
      </w:r>
      <w:proofErr w:type="spellEnd"/>
      <w:r w:rsidRPr="00FE423C">
        <w:rPr>
          <w:b/>
          <w:sz w:val="28"/>
          <w:szCs w:val="28"/>
        </w:rPr>
        <w:t xml:space="preserve"> района</w:t>
      </w:r>
    </w:p>
    <w:p w:rsidR="00FE423C" w:rsidRPr="00FE423C" w:rsidRDefault="00FE423C" w:rsidP="00FE423C">
      <w:pPr>
        <w:ind w:firstLine="708"/>
        <w:jc w:val="both"/>
        <w:rPr>
          <w:b/>
          <w:sz w:val="28"/>
          <w:szCs w:val="28"/>
        </w:rPr>
      </w:pPr>
    </w:p>
    <w:p w:rsidR="00FE423C" w:rsidRPr="00FE423C" w:rsidRDefault="00FE423C" w:rsidP="00FE423C">
      <w:pPr>
        <w:spacing w:line="360" w:lineRule="auto"/>
        <w:ind w:firstLine="708"/>
        <w:jc w:val="both"/>
        <w:rPr>
          <w:sz w:val="28"/>
          <w:szCs w:val="28"/>
        </w:rPr>
      </w:pPr>
      <w:r w:rsidRPr="00FE423C">
        <w:rPr>
          <w:sz w:val="28"/>
          <w:szCs w:val="28"/>
        </w:rPr>
        <w:t>В соответствии с частью 7 статьи 11 Закона Республики Хакасия от 20 декабря 2012 года № 123-ЗРХ «Об избирательных комиссиях, комиссиях референдума в Республике Хакасия» и руководствуясь пунктом 1</w:t>
      </w:r>
      <w:r w:rsidR="00485BBC">
        <w:rPr>
          <w:sz w:val="28"/>
          <w:szCs w:val="28"/>
        </w:rPr>
        <w:t>0</w:t>
      </w:r>
      <w:r w:rsidRPr="00FE423C">
        <w:rPr>
          <w:sz w:val="28"/>
          <w:szCs w:val="28"/>
        </w:rPr>
        <w:t>.</w:t>
      </w:r>
      <w:r w:rsidR="00485BBC">
        <w:rPr>
          <w:sz w:val="28"/>
          <w:szCs w:val="28"/>
        </w:rPr>
        <w:t>3</w:t>
      </w:r>
      <w:r w:rsidRPr="00FE423C">
        <w:rPr>
          <w:sz w:val="28"/>
          <w:szCs w:val="28"/>
        </w:rPr>
        <w:t xml:space="preserve"> статьи 1</w:t>
      </w:r>
      <w:r w:rsidR="00485BBC">
        <w:rPr>
          <w:sz w:val="28"/>
          <w:szCs w:val="28"/>
        </w:rPr>
        <w:t>0</w:t>
      </w:r>
      <w:r w:rsidRPr="00FE423C">
        <w:rPr>
          <w:sz w:val="28"/>
          <w:szCs w:val="28"/>
        </w:rPr>
        <w:t xml:space="preserve">  Методических рекомендаций Центральной избирательной комиссии Российской Федерации о порядке формирования территориальных, окружных и участковых избирательных комиссий утвержденных постановлением Центральной избирательной комиссии Российской Федерации от 1</w:t>
      </w:r>
      <w:r w:rsidR="00485BBC">
        <w:rPr>
          <w:sz w:val="28"/>
          <w:szCs w:val="28"/>
        </w:rPr>
        <w:t>5</w:t>
      </w:r>
      <w:r w:rsidRPr="00FE423C">
        <w:rPr>
          <w:sz w:val="28"/>
          <w:szCs w:val="28"/>
        </w:rPr>
        <w:t xml:space="preserve"> </w:t>
      </w:r>
      <w:r w:rsidR="00485BBC">
        <w:rPr>
          <w:sz w:val="28"/>
          <w:szCs w:val="28"/>
        </w:rPr>
        <w:t>марта</w:t>
      </w:r>
      <w:r w:rsidRPr="00FE423C">
        <w:rPr>
          <w:sz w:val="28"/>
          <w:szCs w:val="28"/>
        </w:rPr>
        <w:t xml:space="preserve"> 20</w:t>
      </w:r>
      <w:r w:rsidR="00485BBC">
        <w:rPr>
          <w:sz w:val="28"/>
          <w:szCs w:val="28"/>
        </w:rPr>
        <w:t>23</w:t>
      </w:r>
      <w:r w:rsidRPr="00FE423C">
        <w:rPr>
          <w:sz w:val="28"/>
          <w:szCs w:val="28"/>
        </w:rPr>
        <w:t xml:space="preserve"> года № </w:t>
      </w:r>
      <w:r w:rsidR="00485BBC">
        <w:rPr>
          <w:sz w:val="28"/>
          <w:szCs w:val="28"/>
        </w:rPr>
        <w:t>111</w:t>
      </w:r>
      <w:r w:rsidRPr="00FE423C">
        <w:rPr>
          <w:sz w:val="28"/>
          <w:szCs w:val="28"/>
        </w:rPr>
        <w:t>/</w:t>
      </w:r>
      <w:r w:rsidR="00485BBC">
        <w:rPr>
          <w:sz w:val="28"/>
          <w:szCs w:val="28"/>
        </w:rPr>
        <w:t>863</w:t>
      </w:r>
      <w:r w:rsidRPr="00FE423C">
        <w:rPr>
          <w:sz w:val="28"/>
          <w:szCs w:val="28"/>
        </w:rPr>
        <w:t>-</w:t>
      </w:r>
      <w:r w:rsidR="00485BBC">
        <w:rPr>
          <w:sz w:val="28"/>
          <w:szCs w:val="28"/>
        </w:rPr>
        <w:t>8</w:t>
      </w:r>
      <w:r w:rsidRPr="00FE423C"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 w:rsidRPr="00FE423C">
        <w:rPr>
          <w:sz w:val="28"/>
          <w:szCs w:val="28"/>
        </w:rPr>
        <w:t xml:space="preserve"> района </w:t>
      </w:r>
      <w:r w:rsidRPr="00FE423C">
        <w:rPr>
          <w:b/>
          <w:i/>
          <w:sz w:val="28"/>
          <w:szCs w:val="28"/>
        </w:rPr>
        <w:t>постановляет:</w:t>
      </w:r>
    </w:p>
    <w:p w:rsidR="00FE423C" w:rsidRDefault="00FE423C" w:rsidP="00FE423C">
      <w:pPr>
        <w:pStyle w:val="a5"/>
        <w:spacing w:line="360" w:lineRule="auto"/>
        <w:ind w:firstLine="851"/>
        <w:jc w:val="both"/>
      </w:pPr>
      <w:r>
        <w:t xml:space="preserve">1. Утвердить форму и текст бюллетеня для тайного голосования </w:t>
      </w:r>
      <w:proofErr w:type="gramStart"/>
      <w:r>
        <w:t>по</w:t>
      </w:r>
      <w:proofErr w:type="gramEnd"/>
      <w:r>
        <w:t xml:space="preserve"> выборам секретаря территориальной избирательной комиссии </w:t>
      </w:r>
      <w:proofErr w:type="spellStart"/>
      <w:r>
        <w:t>Таштыпского</w:t>
      </w:r>
      <w:proofErr w:type="spellEnd"/>
      <w:r>
        <w:t xml:space="preserve"> района (прилагается).</w:t>
      </w:r>
    </w:p>
    <w:p w:rsidR="00FE423C" w:rsidRDefault="00FE423C" w:rsidP="00FE423C">
      <w:pPr>
        <w:pStyle w:val="a5"/>
        <w:spacing w:line="360" w:lineRule="auto"/>
        <w:ind w:firstLine="851"/>
        <w:jc w:val="both"/>
      </w:pPr>
      <w:r>
        <w:t xml:space="preserve">2. Изготовить бюллетени для тайного голосования по выборам секретаря территориальной избирательной комиссии </w:t>
      </w:r>
      <w:proofErr w:type="spellStart"/>
      <w:r>
        <w:t>Таштыпского</w:t>
      </w:r>
      <w:proofErr w:type="spellEnd"/>
      <w:r>
        <w:t xml:space="preserve"> района в количестве 9 (девять) штук.</w:t>
      </w:r>
    </w:p>
    <w:p w:rsidR="00057B08" w:rsidRDefault="00057B08" w:rsidP="00FE423C">
      <w:pPr>
        <w:pStyle w:val="a5"/>
        <w:spacing w:line="360" w:lineRule="auto"/>
        <w:ind w:firstLine="851"/>
        <w:jc w:val="both"/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361ED3" w:rsidTr="003B2A39">
        <w:tc>
          <w:tcPr>
            <w:tcW w:w="4964" w:type="dxa"/>
            <w:hideMark/>
          </w:tcPr>
          <w:p w:rsidR="00361ED3" w:rsidRDefault="00361ED3" w:rsidP="004F762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FE423C" w:rsidRDefault="00FE423C" w:rsidP="004F7625">
            <w:pPr>
              <w:spacing w:line="360" w:lineRule="auto"/>
              <w:ind w:right="37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В. Мальцева</w:t>
            </w:r>
          </w:p>
        </w:tc>
      </w:tr>
      <w:tr w:rsidR="00361ED3" w:rsidTr="003B2A39">
        <w:tc>
          <w:tcPr>
            <w:tcW w:w="4964" w:type="dxa"/>
          </w:tcPr>
          <w:p w:rsidR="00361ED3" w:rsidRDefault="00361ED3" w:rsidP="004F762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6" w:type="dxa"/>
          </w:tcPr>
          <w:p w:rsidR="00361ED3" w:rsidRDefault="00361ED3" w:rsidP="004F7625">
            <w:pPr>
              <w:tabs>
                <w:tab w:val="left" w:pos="4571"/>
              </w:tabs>
              <w:spacing w:line="360" w:lineRule="auto"/>
              <w:ind w:right="37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0214" w:rsidTr="00EA0214">
        <w:tc>
          <w:tcPr>
            <w:tcW w:w="4964" w:type="dxa"/>
            <w:hideMark/>
          </w:tcPr>
          <w:p w:rsidR="00EA0214" w:rsidRDefault="002C4D5F" w:rsidP="004F7625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</w:t>
            </w:r>
            <w:r w:rsidR="00EA0214"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EA0214" w:rsidRDefault="00EA0214" w:rsidP="004F7625">
            <w:pPr>
              <w:tabs>
                <w:tab w:val="left" w:pos="4426"/>
              </w:tabs>
              <w:spacing w:line="360" w:lineRule="auto"/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B9104B" w:rsidRDefault="00B9104B" w:rsidP="004F7625">
      <w:pPr>
        <w:spacing w:line="360" w:lineRule="auto"/>
      </w:pPr>
    </w:p>
    <w:sectPr w:rsidR="00B9104B" w:rsidSect="00057B0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104B"/>
    <w:rsid w:val="00041A0E"/>
    <w:rsid w:val="00057B08"/>
    <w:rsid w:val="000C199E"/>
    <w:rsid w:val="001572FC"/>
    <w:rsid w:val="001B22E9"/>
    <w:rsid w:val="001B349F"/>
    <w:rsid w:val="001F4C26"/>
    <w:rsid w:val="002156FC"/>
    <w:rsid w:val="00242256"/>
    <w:rsid w:val="00243EC0"/>
    <w:rsid w:val="002975F3"/>
    <w:rsid w:val="002C4D5F"/>
    <w:rsid w:val="00361ED3"/>
    <w:rsid w:val="003B2A39"/>
    <w:rsid w:val="0042537A"/>
    <w:rsid w:val="00485BBC"/>
    <w:rsid w:val="004E0F62"/>
    <w:rsid w:val="004F7625"/>
    <w:rsid w:val="005723FB"/>
    <w:rsid w:val="005C600C"/>
    <w:rsid w:val="005E5DA0"/>
    <w:rsid w:val="00605EBD"/>
    <w:rsid w:val="007055DC"/>
    <w:rsid w:val="007B357D"/>
    <w:rsid w:val="008435BD"/>
    <w:rsid w:val="008852CA"/>
    <w:rsid w:val="00905918"/>
    <w:rsid w:val="009866B9"/>
    <w:rsid w:val="00AA4298"/>
    <w:rsid w:val="00AE39AA"/>
    <w:rsid w:val="00B9104B"/>
    <w:rsid w:val="00BD2BC9"/>
    <w:rsid w:val="00BD68E2"/>
    <w:rsid w:val="00C572F4"/>
    <w:rsid w:val="00CA0727"/>
    <w:rsid w:val="00D96F54"/>
    <w:rsid w:val="00EA0214"/>
    <w:rsid w:val="00FA1368"/>
    <w:rsid w:val="00FD7757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EC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43EC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243EC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243EC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C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3EC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24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52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B2A39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B2A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2020-12-22T02:08:00Z</cp:lastPrinted>
  <dcterms:created xsi:type="dcterms:W3CDTF">2019-04-17T03:28:00Z</dcterms:created>
  <dcterms:modified xsi:type="dcterms:W3CDTF">2023-06-29T07:01:00Z</dcterms:modified>
</cp:coreProperties>
</file>