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B44F" w14:textId="77777777" w:rsidR="00E33395" w:rsidRPr="00E33395" w:rsidRDefault="00E33395" w:rsidP="00E33395">
      <w:pPr>
        <w:shd w:val="clear" w:color="auto" w:fill="FFFFFF"/>
        <w:spacing w:after="0" w:line="240" w:lineRule="auto"/>
        <w:jc w:val="center"/>
        <w:rPr>
          <w:rFonts w:ascii="Arial" w:eastAsia="Times New Roman" w:hAnsi="Arial" w:cs="Arial"/>
          <w:color w:val="474747"/>
          <w:sz w:val="21"/>
          <w:szCs w:val="21"/>
          <w:lang w:eastAsia="ru-RU"/>
        </w:rPr>
      </w:pPr>
      <w:r w:rsidRPr="00E33395">
        <w:rPr>
          <w:rFonts w:ascii="Arial" w:eastAsia="Times New Roman" w:hAnsi="Arial" w:cs="Arial"/>
          <w:b/>
          <w:bCs/>
          <w:color w:val="474747"/>
          <w:sz w:val="21"/>
          <w:szCs w:val="21"/>
          <w:lang w:eastAsia="ru-RU"/>
        </w:rPr>
        <w:t> </w:t>
      </w:r>
    </w:p>
    <w:p w14:paraId="55EA3E33" w14:textId="77777777" w:rsidR="00E33395" w:rsidRPr="00E33395" w:rsidRDefault="00E33395" w:rsidP="00E33395">
      <w:pPr>
        <w:shd w:val="clear" w:color="auto" w:fill="FFFFFF"/>
        <w:spacing w:after="0" w:line="240" w:lineRule="auto"/>
        <w:rPr>
          <w:rFonts w:ascii="Arial" w:eastAsia="Times New Roman" w:hAnsi="Arial" w:cs="Arial"/>
          <w:color w:val="474747"/>
          <w:sz w:val="21"/>
          <w:szCs w:val="21"/>
          <w:lang w:eastAsia="ru-RU"/>
        </w:rPr>
      </w:pPr>
      <w:r w:rsidRPr="00E33395">
        <w:rPr>
          <w:rFonts w:ascii="Arial" w:eastAsia="Times New Roman" w:hAnsi="Arial" w:cs="Arial"/>
          <w:color w:val="474747"/>
          <w:sz w:val="21"/>
          <w:szCs w:val="21"/>
          <w:lang w:eastAsia="ru-RU"/>
        </w:rPr>
        <w:t>Детские сады в Хакасии совсем скоро пополнятся новыми воспитанниками. В настоящее время, по информации регионального министерства образования, завершается комплектование младших групп. Отделение ПФР по Хакасии напоминает, что владельцы сертификатов на материнский капитал могут пользоваться одним из направлений программы для оплаты услуг детского сада – муниципального, частного или ведомственного. На эти цели в республике с начала 2019 года ПФР перечислил более 3 миллионов рублей. Правом воспользовалась 181 семья.</w:t>
      </w:r>
    </w:p>
    <w:p w14:paraId="1660FBFA" w14:textId="77777777" w:rsidR="00E33395" w:rsidRPr="00E33395" w:rsidRDefault="00E33395" w:rsidP="00E33395">
      <w:pPr>
        <w:shd w:val="clear" w:color="auto" w:fill="FFFFFF"/>
        <w:spacing w:after="0" w:line="240" w:lineRule="auto"/>
        <w:rPr>
          <w:rFonts w:ascii="Arial" w:eastAsia="Times New Roman" w:hAnsi="Arial" w:cs="Arial"/>
          <w:color w:val="474747"/>
          <w:sz w:val="21"/>
          <w:szCs w:val="21"/>
          <w:lang w:eastAsia="ru-RU"/>
        </w:rPr>
      </w:pPr>
      <w:r w:rsidRPr="00E33395">
        <w:rPr>
          <w:rFonts w:ascii="Arial" w:eastAsia="Times New Roman" w:hAnsi="Arial" w:cs="Arial"/>
          <w:color w:val="474747"/>
          <w:sz w:val="21"/>
          <w:szCs w:val="21"/>
          <w:lang w:eastAsia="ru-RU"/>
        </w:rPr>
        <w:t>Подать заявление на распоряжение средствами материнского капитала можно в территориальном управлении ПФР по месту жительства или в МФЦ, а также в электронном виде через Личный кабинет гражданина на сайте Пенсионного фонда или портал Госуслуг. К заявлению необходимо приложить договор с образовательным учреждением, включающий в себя обязательства учреждения по содержанию ребёнка и расчёт размера платы за содержание. Оплата образовательных услуг производится путём перечисления указанной в договоре суммы на счёт учебного заведения.  </w:t>
      </w:r>
    </w:p>
    <w:p w14:paraId="21AF6A4F" w14:textId="77777777" w:rsidR="00E33395" w:rsidRPr="00E33395" w:rsidRDefault="00E33395" w:rsidP="00E33395">
      <w:pPr>
        <w:shd w:val="clear" w:color="auto" w:fill="FFFFFF"/>
        <w:spacing w:after="0" w:line="240" w:lineRule="auto"/>
        <w:rPr>
          <w:rFonts w:ascii="Arial" w:eastAsia="Times New Roman" w:hAnsi="Arial" w:cs="Arial"/>
          <w:color w:val="474747"/>
          <w:sz w:val="21"/>
          <w:szCs w:val="21"/>
          <w:lang w:eastAsia="ru-RU"/>
        </w:rPr>
      </w:pPr>
      <w:r w:rsidRPr="00E33395">
        <w:rPr>
          <w:rFonts w:ascii="Arial" w:eastAsia="Times New Roman" w:hAnsi="Arial" w:cs="Arial"/>
          <w:color w:val="474747"/>
          <w:sz w:val="21"/>
          <w:szCs w:val="21"/>
          <w:lang w:eastAsia="ru-RU"/>
        </w:rPr>
        <w:t>Если заявление подаётся в электронном виде, то в этом случае необходимо в течение 5 рабочих дней обратиться в территориальный орган ПФР, куда было направлено заявление, с договором на предоставление образовательных услуг.</w:t>
      </w:r>
    </w:p>
    <w:p w14:paraId="618E0CEC" w14:textId="77777777" w:rsidR="00E33395" w:rsidRPr="00E33395" w:rsidRDefault="00E33395" w:rsidP="00E33395">
      <w:pPr>
        <w:shd w:val="clear" w:color="auto" w:fill="FFFFFF"/>
        <w:spacing w:after="0" w:line="240" w:lineRule="auto"/>
        <w:jc w:val="center"/>
        <w:rPr>
          <w:rFonts w:ascii="Arial" w:eastAsia="Times New Roman" w:hAnsi="Arial" w:cs="Arial"/>
          <w:color w:val="474747"/>
          <w:sz w:val="21"/>
          <w:szCs w:val="21"/>
          <w:lang w:eastAsia="ru-RU"/>
        </w:rPr>
      </w:pPr>
      <w:r w:rsidRPr="00E33395">
        <w:rPr>
          <w:rFonts w:ascii="Arial" w:eastAsia="Times New Roman" w:hAnsi="Arial" w:cs="Arial"/>
          <w:color w:val="474747"/>
          <w:sz w:val="21"/>
          <w:szCs w:val="21"/>
          <w:lang w:eastAsia="ru-RU"/>
        </w:rPr>
        <w:t>Пенсионный ликбез 10 – 2019</w:t>
      </w:r>
    </w:p>
    <w:p w14:paraId="56D0A950" w14:textId="74BB0537" w:rsidR="007B257F" w:rsidRPr="00E33395" w:rsidRDefault="007B257F" w:rsidP="00E33395">
      <w:bookmarkStart w:id="0" w:name="_GoBack"/>
      <w:bookmarkEnd w:id="0"/>
    </w:p>
    <w:sectPr w:rsidR="007B257F" w:rsidRPr="00E33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1019E1"/>
    <w:rsid w:val="0013348C"/>
    <w:rsid w:val="001B5486"/>
    <w:rsid w:val="00214237"/>
    <w:rsid w:val="00530DA6"/>
    <w:rsid w:val="00660663"/>
    <w:rsid w:val="007950E9"/>
    <w:rsid w:val="007B257F"/>
    <w:rsid w:val="009B3974"/>
    <w:rsid w:val="00BD02CF"/>
    <w:rsid w:val="00CB5CD9"/>
    <w:rsid w:val="00DC2F71"/>
    <w:rsid w:val="00E33395"/>
    <w:rsid w:val="00E47D4F"/>
    <w:rsid w:val="00FB7010"/>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16</cp:revision>
  <dcterms:created xsi:type="dcterms:W3CDTF">2019-06-18T13:28:00Z</dcterms:created>
  <dcterms:modified xsi:type="dcterms:W3CDTF">2019-06-18T13:39:00Z</dcterms:modified>
</cp:coreProperties>
</file>