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D" w:rsidRDefault="00241C2D">
      <w:pPr>
        <w:ind w:left="6300"/>
      </w:pPr>
    </w:p>
    <w:p w:rsidR="00241C2D" w:rsidRDefault="00D72671">
      <w:pPr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4361" cy="690543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rcRect l="-13" t="-10" r="-13" b="-10"/>
                        <a:stretch/>
                      </pic:blipFill>
                      <pic:spPr bwMode="auto">
                        <a:xfrm>
                          <a:off x="0" y="0"/>
                          <a:ext cx="604361" cy="690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6pt;height:54.4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</w:p>
    <w:p w:rsidR="00241C2D" w:rsidRDefault="00D72671">
      <w:pPr>
        <w:spacing w:line="100" w:lineRule="atLeast"/>
        <w:jc w:val="center"/>
      </w:pPr>
      <w:r>
        <w:rPr>
          <w:rFonts w:eastAsia="Calibri" w:cs="Calibri"/>
          <w:sz w:val="26"/>
          <w:szCs w:val="26"/>
          <w:lang w:eastAsia="ar-SA"/>
        </w:rPr>
        <w:t>Российская Федерация</w:t>
      </w:r>
    </w:p>
    <w:p w:rsidR="00241C2D" w:rsidRDefault="00D72671">
      <w:pPr>
        <w:spacing w:line="100" w:lineRule="atLeast"/>
        <w:jc w:val="center"/>
      </w:pPr>
      <w:r>
        <w:rPr>
          <w:rFonts w:eastAsia="Calibri" w:cs="Calibri"/>
          <w:sz w:val="26"/>
          <w:szCs w:val="26"/>
          <w:lang w:eastAsia="ar-SA"/>
        </w:rPr>
        <w:t>Республика Хакасия</w:t>
      </w:r>
    </w:p>
    <w:p w:rsidR="00241C2D" w:rsidRDefault="00D72671">
      <w:pPr>
        <w:spacing w:line="100" w:lineRule="atLeast"/>
        <w:jc w:val="center"/>
      </w:pPr>
      <w:r>
        <w:rPr>
          <w:rFonts w:eastAsia="Calibri" w:cs="Calibri"/>
          <w:sz w:val="26"/>
          <w:szCs w:val="26"/>
          <w:lang w:eastAsia="ar-SA"/>
        </w:rPr>
        <w:t>Администрация Таштыпского района</w:t>
      </w:r>
    </w:p>
    <w:p w:rsidR="00241C2D" w:rsidRDefault="00D72671">
      <w:pPr>
        <w:spacing w:line="100" w:lineRule="atLeast"/>
        <w:jc w:val="center"/>
      </w:pPr>
      <w:r>
        <w:rPr>
          <w:rFonts w:eastAsia="Calibri" w:cs="Calibri"/>
          <w:sz w:val="26"/>
          <w:szCs w:val="26"/>
          <w:lang w:eastAsia="ar-SA"/>
        </w:rPr>
        <w:t>Республики Хакасия</w:t>
      </w:r>
    </w:p>
    <w:p w:rsidR="00241C2D" w:rsidRDefault="00241C2D">
      <w:pPr>
        <w:spacing w:line="100" w:lineRule="atLeast"/>
        <w:rPr>
          <w:rFonts w:eastAsia="Calibri" w:cs="Calibri"/>
          <w:sz w:val="26"/>
          <w:szCs w:val="26"/>
          <w:lang w:eastAsia="ar-SA"/>
        </w:rPr>
      </w:pPr>
    </w:p>
    <w:p w:rsidR="00241C2D" w:rsidRDefault="00D72671">
      <w:pPr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ПОСТАНОВЛЕНИЕ</w:t>
      </w:r>
    </w:p>
    <w:p w:rsidR="00241C2D" w:rsidRDefault="00241C2D">
      <w:pPr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650"/>
        <w:gridCol w:w="3107"/>
        <w:gridCol w:w="3379"/>
      </w:tblGrid>
      <w:tr w:rsidR="00241C2D">
        <w:tc>
          <w:tcPr>
            <w:tcW w:w="36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1C2D" w:rsidRDefault="00033647" w:rsidP="00033647">
            <w:pPr>
              <w:spacing w:line="100" w:lineRule="atLeast"/>
              <w:rPr>
                <w:rFonts w:eastAsia="Calibri" w:cs="Calibri"/>
                <w:sz w:val="26"/>
                <w:szCs w:val="26"/>
                <w:lang w:eastAsia="ar-SA"/>
              </w:rPr>
            </w:pPr>
            <w:r>
              <w:rPr>
                <w:rFonts w:eastAsia="Calibri" w:cs="Calibri"/>
                <w:sz w:val="26"/>
                <w:szCs w:val="26"/>
                <w:lang w:eastAsia="ar-SA"/>
              </w:rPr>
              <w:t>12.01.</w:t>
            </w:r>
            <w:r w:rsidR="00D72671">
              <w:rPr>
                <w:rFonts w:eastAsia="Calibri" w:cs="Calibri"/>
                <w:sz w:val="26"/>
                <w:szCs w:val="26"/>
                <w:lang w:eastAsia="ar-SA"/>
              </w:rPr>
              <w:t>202</w:t>
            </w:r>
            <w:r>
              <w:rPr>
                <w:rFonts w:eastAsia="Calibri"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1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1C2D" w:rsidRDefault="00D72671">
            <w:pPr>
              <w:spacing w:line="100" w:lineRule="atLeast"/>
              <w:jc w:val="center"/>
              <w:rPr>
                <w:rFonts w:eastAsia="Calibri" w:cs="Calibri"/>
                <w:sz w:val="26"/>
                <w:szCs w:val="26"/>
                <w:lang w:eastAsia="ar-SA"/>
              </w:rPr>
            </w:pPr>
            <w:r>
              <w:rPr>
                <w:rFonts w:eastAsia="Calibri" w:cs="Calibri"/>
                <w:sz w:val="26"/>
                <w:szCs w:val="26"/>
                <w:lang w:eastAsia="ar-SA"/>
              </w:rPr>
              <w:t>с. Таштып</w:t>
            </w:r>
          </w:p>
        </w:tc>
        <w:tc>
          <w:tcPr>
            <w:tcW w:w="33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1C2D" w:rsidRDefault="00033647">
            <w:pPr>
              <w:spacing w:line="100" w:lineRule="atLeast"/>
              <w:jc w:val="right"/>
              <w:rPr>
                <w:rFonts w:eastAsia="Calibri" w:cs="Calibri"/>
                <w:sz w:val="26"/>
                <w:szCs w:val="26"/>
                <w:lang w:eastAsia="ar-SA"/>
              </w:rPr>
            </w:pPr>
            <w:r>
              <w:rPr>
                <w:rFonts w:eastAsia="Calibri" w:cs="Calibri"/>
                <w:sz w:val="26"/>
                <w:szCs w:val="26"/>
                <w:lang w:eastAsia="ar-SA"/>
              </w:rPr>
              <w:t>№ 6</w:t>
            </w:r>
          </w:p>
        </w:tc>
      </w:tr>
    </w:tbl>
    <w:p w:rsidR="00241C2D" w:rsidRDefault="00D72671">
      <w:pPr>
        <w:spacing w:line="100" w:lineRule="atLeast"/>
        <w:jc w:val="both"/>
      </w:pPr>
      <w:r>
        <w:rPr>
          <w:rFonts w:eastAsia="Calibri" w:cs="Calibri"/>
          <w:sz w:val="26"/>
          <w:szCs w:val="26"/>
          <w:lang w:eastAsia="ar-SA"/>
        </w:rPr>
        <w:t xml:space="preserve">                                          </w:t>
      </w:r>
    </w:p>
    <w:p w:rsidR="00241C2D" w:rsidRDefault="00241C2D">
      <w:pPr>
        <w:spacing w:line="100" w:lineRule="atLeast"/>
        <w:rPr>
          <w:rFonts w:eastAsia="Calibri" w:cs="Calibri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241C2D">
        <w:trPr>
          <w:trHeight w:val="1293"/>
        </w:trPr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1C2D" w:rsidRDefault="00D72671">
            <w:pPr>
              <w:spacing w:line="100" w:lineRule="atLeast"/>
              <w:jc w:val="both"/>
            </w:pPr>
            <w:r>
              <w:rPr>
                <w:rFonts w:eastAsia="Calibri" w:cs="Calibri"/>
                <w:sz w:val="26"/>
                <w:szCs w:val="26"/>
                <w:lang w:eastAsia="ar-SA"/>
              </w:rPr>
              <w:t xml:space="preserve">О </w:t>
            </w:r>
            <w:proofErr w:type="gramStart"/>
            <w:r>
              <w:rPr>
                <w:rFonts w:eastAsia="Calibri" w:cs="Calibri"/>
                <w:sz w:val="26"/>
                <w:szCs w:val="26"/>
                <w:lang w:eastAsia="ar-SA"/>
              </w:rPr>
              <w:t>внесении</w:t>
            </w:r>
            <w:proofErr w:type="gramEnd"/>
            <w:r>
              <w:rPr>
                <w:rFonts w:eastAsia="Calibri" w:cs="Calibri"/>
                <w:sz w:val="26"/>
                <w:szCs w:val="26"/>
                <w:lang w:eastAsia="ar-SA"/>
              </w:rPr>
              <w:t xml:space="preserve"> изменений в приложение к постановлению</w:t>
            </w:r>
            <w:r>
              <w:rPr>
                <w:rFonts w:eastAsia="Calibri" w:cs="Calibri"/>
                <w:sz w:val="26"/>
                <w:szCs w:val="26"/>
                <w:lang w:eastAsia="ar-SA"/>
              </w:rPr>
              <w:t xml:space="preserve"> Администрации Таштыпского района от 04 февраля 2020 №38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Таштыпского района» </w:t>
            </w:r>
          </w:p>
        </w:tc>
      </w:tr>
    </w:tbl>
    <w:p w:rsidR="00241C2D" w:rsidRDefault="00241C2D">
      <w:pPr>
        <w:spacing w:line="100" w:lineRule="atLeast"/>
        <w:rPr>
          <w:rFonts w:ascii="Calibri" w:eastAsia="Calibri" w:hAnsi="Calibri" w:cs="Calibri"/>
          <w:sz w:val="26"/>
          <w:szCs w:val="26"/>
          <w:lang w:eastAsia="ar-SA"/>
        </w:rPr>
      </w:pPr>
    </w:p>
    <w:p w:rsidR="00241C2D" w:rsidRDefault="00241C2D">
      <w:pPr>
        <w:ind w:firstLine="567"/>
        <w:jc w:val="both"/>
      </w:pPr>
    </w:p>
    <w:p w:rsidR="00241C2D" w:rsidRDefault="00D72671">
      <w:pPr>
        <w:ind w:firstLine="567"/>
        <w:jc w:val="both"/>
      </w:pPr>
      <w:proofErr w:type="gramStart"/>
      <w:r>
        <w:rPr>
          <w:rFonts w:eastAsia="Calibri" w:cs="Calibri"/>
          <w:sz w:val="26"/>
          <w:szCs w:val="26"/>
          <w:lang w:eastAsia="ar-SA"/>
        </w:rPr>
        <w:t>В целях обеспече</w:t>
      </w:r>
      <w:r>
        <w:rPr>
          <w:rFonts w:eastAsia="Calibri" w:cs="Calibri"/>
          <w:sz w:val="26"/>
          <w:szCs w:val="26"/>
          <w:lang w:eastAsia="ar-SA"/>
        </w:rPr>
        <w:t>ния более комфортных условий для голосования избирателей и учитывая изменения численности избирателей на избирательных участках, участках референдума, в соответствии со статьей 19 Федерального закона от 12.06.2002 № 67-ФЗ «Об основных гарантиях избирательн</w:t>
      </w:r>
      <w:r>
        <w:rPr>
          <w:rFonts w:eastAsia="Calibri" w:cs="Calibri"/>
          <w:sz w:val="26"/>
          <w:szCs w:val="26"/>
          <w:lang w:eastAsia="ar-SA"/>
        </w:rPr>
        <w:t>ых прав и права на участие в референдуме граждан Российской Федерации», руководствуясь частью 1 статьи 29 Устава муниципального образования Таштыпский район от 24.06.2005, Администрация Таштыпского района  постановляет:</w:t>
      </w:r>
      <w:proofErr w:type="gramEnd"/>
    </w:p>
    <w:p w:rsidR="00241C2D" w:rsidRDefault="00241C2D">
      <w:pPr>
        <w:ind w:firstLine="567"/>
        <w:jc w:val="both"/>
        <w:rPr>
          <w:rFonts w:eastAsia="Calibri" w:cs="Calibri"/>
          <w:sz w:val="26"/>
          <w:szCs w:val="26"/>
          <w:lang w:eastAsia="ar-SA"/>
        </w:rPr>
      </w:pPr>
    </w:p>
    <w:p w:rsidR="00241C2D" w:rsidRDefault="00D72671">
      <w:pPr>
        <w:ind w:firstLine="708"/>
        <w:jc w:val="both"/>
      </w:pPr>
      <w:r>
        <w:rPr>
          <w:lang w:eastAsia="ar-SA"/>
        </w:rPr>
        <w:t>1.Внести в приложение к постановлен</w:t>
      </w:r>
      <w:r>
        <w:rPr>
          <w:lang w:eastAsia="ar-SA"/>
        </w:rPr>
        <w:t>ию Администрации Таштыпского района от 04 февраля 2020 № 38 «Об образовании избирательных участков, участков референдума для проведения голосования и подсчета голосов избирателей на выборах и референдумах на территории Таштыпского района» следующие изменен</w:t>
      </w:r>
      <w:r>
        <w:rPr>
          <w:lang w:eastAsia="ar-SA"/>
        </w:rPr>
        <w:t>ия:</w:t>
      </w:r>
    </w:p>
    <w:p w:rsidR="00241C2D" w:rsidRDefault="00D72671">
      <w:pPr>
        <w:widowControl w:val="0"/>
        <w:ind w:firstLine="709"/>
        <w:jc w:val="both"/>
      </w:pPr>
      <w:r>
        <w:rPr>
          <w:lang w:eastAsia="ar-SA"/>
        </w:rPr>
        <w:t xml:space="preserve">1)изменить местонахождение участковой комиссии и помещения для голосования избирательного участка № 336, </w:t>
      </w:r>
      <w:r>
        <w:t>вместо: «</w:t>
      </w:r>
      <w:r>
        <w:rPr>
          <w:lang w:eastAsia="ar-SA"/>
        </w:rPr>
        <w:t>с. Большая</w:t>
      </w:r>
      <w:proofErr w:type="gramStart"/>
      <w:r>
        <w:rPr>
          <w:lang w:eastAsia="ar-SA"/>
        </w:rPr>
        <w:t xml:space="preserve"> С</w:t>
      </w:r>
      <w:proofErr w:type="gramEnd"/>
      <w:r>
        <w:rPr>
          <w:lang w:eastAsia="ar-SA"/>
        </w:rPr>
        <w:t>ея, ул. Советская, д. 28, здание  Муниципального бюджетного общеобразовательного учреждения «</w:t>
      </w:r>
      <w:proofErr w:type="spellStart"/>
      <w:r>
        <w:rPr>
          <w:lang w:eastAsia="ar-SA"/>
        </w:rPr>
        <w:t>Большесейская</w:t>
      </w:r>
      <w:proofErr w:type="spellEnd"/>
      <w:r>
        <w:rPr>
          <w:lang w:eastAsia="ar-SA"/>
        </w:rPr>
        <w:t xml:space="preserve"> средняя общеобразов</w:t>
      </w:r>
      <w:r>
        <w:rPr>
          <w:lang w:eastAsia="ar-SA"/>
        </w:rPr>
        <w:t>ательная школа» определить новое место: «с. Большая Сея, ул. Советская, д. 17, здание  МБУ «</w:t>
      </w:r>
      <w:proofErr w:type="spellStart"/>
      <w:r>
        <w:rPr>
          <w:lang w:eastAsia="ar-SA"/>
        </w:rPr>
        <w:t>Большесейский</w:t>
      </w:r>
      <w:proofErr w:type="spellEnd"/>
      <w:r>
        <w:rPr>
          <w:lang w:eastAsia="ar-SA"/>
        </w:rPr>
        <w:t xml:space="preserve"> СДК»</w:t>
      </w:r>
      <w:r>
        <w:t>;</w:t>
      </w:r>
    </w:p>
    <w:p w:rsidR="00241C2D" w:rsidRDefault="00D72671">
      <w:pPr>
        <w:widowControl w:val="0"/>
        <w:ind w:firstLine="709"/>
        <w:jc w:val="both"/>
      </w:pPr>
      <w:proofErr w:type="gramStart"/>
      <w:r>
        <w:rPr>
          <w:lang w:eastAsia="ar-SA"/>
        </w:rPr>
        <w:t xml:space="preserve">2)изменить местонахождение участковой комиссии и помещения для голосования избирательного участка № 346, вместо  «д. </w:t>
      </w:r>
      <w:proofErr w:type="spellStart"/>
      <w:r>
        <w:rPr>
          <w:lang w:eastAsia="ar-SA"/>
        </w:rPr>
        <w:t>Харой</w:t>
      </w:r>
      <w:proofErr w:type="spellEnd"/>
      <w:r>
        <w:rPr>
          <w:lang w:eastAsia="ar-SA"/>
        </w:rPr>
        <w:t>, ул. Хакасская, д. 3,</w:t>
      </w:r>
      <w:r>
        <w:rPr>
          <w:lang w:eastAsia="ar-SA"/>
        </w:rPr>
        <w:t xml:space="preserve"> здание </w:t>
      </w:r>
      <w:proofErr w:type="spellStart"/>
      <w:r>
        <w:rPr>
          <w:lang w:eastAsia="ar-SA"/>
        </w:rPr>
        <w:t>Харойской</w:t>
      </w:r>
      <w:proofErr w:type="spellEnd"/>
      <w:r>
        <w:rPr>
          <w:lang w:eastAsia="ar-SA"/>
        </w:rPr>
        <w:t xml:space="preserve"> начальной школы, филиала Муниципального бюджетного общеобразовательного учреждения «</w:t>
      </w:r>
      <w:proofErr w:type="spellStart"/>
      <w:r>
        <w:rPr>
          <w:lang w:eastAsia="ar-SA"/>
        </w:rPr>
        <w:t>Имекская</w:t>
      </w:r>
      <w:proofErr w:type="spellEnd"/>
      <w:r>
        <w:rPr>
          <w:lang w:eastAsia="ar-SA"/>
        </w:rPr>
        <w:t xml:space="preserve"> средняя общеобразовательная школа» определить новое место: «д. </w:t>
      </w:r>
      <w:proofErr w:type="spellStart"/>
      <w:r>
        <w:rPr>
          <w:lang w:eastAsia="ar-SA"/>
        </w:rPr>
        <w:t>Харой</w:t>
      </w:r>
      <w:proofErr w:type="spellEnd"/>
      <w:r>
        <w:rPr>
          <w:lang w:eastAsia="ar-SA"/>
        </w:rPr>
        <w:t>, ул. Хакасская, д. 10А, здание</w:t>
      </w:r>
      <w:r>
        <w:t xml:space="preserve"> </w:t>
      </w:r>
      <w:proofErr w:type="spellStart"/>
      <w:r>
        <w:t>Харойский</w:t>
      </w:r>
      <w:proofErr w:type="spellEnd"/>
      <w:r>
        <w:t xml:space="preserve">  СК, филиала МБУК Администрации Име</w:t>
      </w:r>
      <w:r>
        <w:t>кского сельсовета КДЦ «</w:t>
      </w:r>
      <w:proofErr w:type="spellStart"/>
      <w:r>
        <w:t>Имек</w:t>
      </w:r>
      <w:proofErr w:type="spellEnd"/>
      <w:r>
        <w:t>»</w:t>
      </w:r>
      <w:r>
        <w:t>;</w:t>
      </w:r>
      <w:proofErr w:type="gramEnd"/>
    </w:p>
    <w:p w:rsidR="00241C2D" w:rsidRDefault="00D72671">
      <w:r>
        <w:t xml:space="preserve">3)по избирательному участку № 335 вместо слов </w:t>
      </w:r>
      <w:proofErr w:type="gramStart"/>
      <w:r>
        <w:t>:«</w:t>
      </w:r>
      <w:proofErr w:type="gramEnd"/>
      <w:r>
        <w:rPr>
          <w:lang w:eastAsia="ar-SA"/>
        </w:rPr>
        <w:t xml:space="preserve">здание </w:t>
      </w:r>
      <w:proofErr w:type="spellStart"/>
      <w:r>
        <w:rPr>
          <w:lang w:eastAsia="ar-SA"/>
        </w:rPr>
        <w:t>Харачулской</w:t>
      </w:r>
      <w:proofErr w:type="spellEnd"/>
      <w:r>
        <w:rPr>
          <w:lang w:eastAsia="ar-SA"/>
        </w:rPr>
        <w:t xml:space="preserve"> начальной школы, филиала Муниципального бюджетного общеобразовательного учреждения «Арбатская средняя общеобразовательная школа», читать: «</w:t>
      </w:r>
      <w:r>
        <w:t xml:space="preserve">здание </w:t>
      </w:r>
      <w:proofErr w:type="spellStart"/>
      <w:r>
        <w:t>Харачулской</w:t>
      </w:r>
      <w:proofErr w:type="spellEnd"/>
      <w:r>
        <w:t xml:space="preserve"> с</w:t>
      </w:r>
      <w:r>
        <w:t>ельской библиотеки, филиала №5</w:t>
      </w:r>
      <w:r>
        <w:t xml:space="preserve"> Муниципального бюджетного учреждения культуры «Таштыпская </w:t>
      </w:r>
      <w:proofErr w:type="spellStart"/>
      <w:r>
        <w:t>межпоселенческая</w:t>
      </w:r>
      <w:proofErr w:type="spellEnd"/>
      <w:r>
        <w:t xml:space="preserve"> библиотечная система»</w:t>
      </w:r>
      <w:r>
        <w:rPr>
          <w:lang w:eastAsia="ar-SA"/>
        </w:rPr>
        <w:t>.</w:t>
      </w:r>
    </w:p>
    <w:p w:rsidR="00241C2D" w:rsidRDefault="00D72671">
      <w:pPr>
        <w:widowControl w:val="0"/>
        <w:ind w:firstLine="709"/>
        <w:jc w:val="both"/>
      </w:pPr>
      <w:r>
        <w:rPr>
          <w:lang w:eastAsia="ar-SA"/>
        </w:rPr>
        <w:t>2.Приложение к постановлению Администрации Таштыпского района от 04 февраля 2020 г. №38 «Об образовании избирательных участков,</w:t>
      </w:r>
      <w:r>
        <w:rPr>
          <w:lang w:eastAsia="ar-SA"/>
        </w:rPr>
        <w:t xml:space="preserve"> участков референдума для проведения голосования и подсчета голосов избирателей на выборах и референдумах на территории Таштыпского района» изложить в новой редакции (прилагается).</w:t>
      </w:r>
    </w:p>
    <w:p w:rsidR="00241C2D" w:rsidRDefault="00D72671">
      <w:pPr>
        <w:jc w:val="both"/>
      </w:pPr>
      <w:r>
        <w:rPr>
          <w:lang w:eastAsia="ar-SA"/>
        </w:rPr>
        <w:lastRenderedPageBreak/>
        <w:t xml:space="preserve">3.Настоящее постановление вступает в силу с момента его опубликования. </w:t>
      </w:r>
      <w:r>
        <w:rPr>
          <w:lang w:eastAsia="ar-SA"/>
        </w:rPr>
        <w:tab/>
        <w:t>4.О</w:t>
      </w:r>
      <w:r>
        <w:rPr>
          <w:lang w:eastAsia="ar-SA"/>
        </w:rPr>
        <w:t>бщему отделу Администрации Таштыпского района (</w:t>
      </w:r>
      <w:proofErr w:type="spellStart"/>
      <w:r>
        <w:rPr>
          <w:lang w:eastAsia="ar-SA"/>
        </w:rPr>
        <w:t>Е.А.Кулумаева</w:t>
      </w:r>
      <w:proofErr w:type="spellEnd"/>
      <w:r>
        <w:rPr>
          <w:lang w:eastAsia="ar-SA"/>
        </w:rPr>
        <w:t>) опубликовать  данное постановление</w:t>
      </w:r>
      <w:r>
        <w:t xml:space="preserve"> в срок до 20 января 2024 года.</w:t>
      </w:r>
    </w:p>
    <w:p w:rsidR="00241C2D" w:rsidRDefault="00D72671">
      <w:pPr>
        <w:ind w:firstLine="708"/>
        <w:jc w:val="both"/>
      </w:pPr>
      <w:r>
        <w:rPr>
          <w:lang w:eastAsia="ar-SA"/>
        </w:rPr>
        <w:t>5.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постановления возложить на исполняющего обязанности первого заместителя Главы Таштыпского р</w:t>
      </w:r>
      <w:r>
        <w:rPr>
          <w:lang w:eastAsia="ar-SA"/>
        </w:rPr>
        <w:t>айона — по социальным вопросам Е.Г. Алексеенко.</w:t>
      </w:r>
    </w:p>
    <w:p w:rsidR="00241C2D" w:rsidRDefault="00241C2D">
      <w:pPr>
        <w:tabs>
          <w:tab w:val="left" w:pos="3285"/>
        </w:tabs>
        <w:ind w:firstLine="567"/>
        <w:jc w:val="both"/>
        <w:rPr>
          <w:rFonts w:eastAsia="Calibri" w:cs="Calibri"/>
          <w:sz w:val="26"/>
          <w:szCs w:val="26"/>
          <w:lang w:eastAsia="ar-SA"/>
        </w:rPr>
      </w:pPr>
    </w:p>
    <w:p w:rsidR="00241C2D" w:rsidRDefault="00241C2D">
      <w:pPr>
        <w:tabs>
          <w:tab w:val="left" w:pos="3285"/>
        </w:tabs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</w:p>
    <w:p w:rsidR="00241C2D" w:rsidRDefault="00D72671">
      <w:pPr>
        <w:tabs>
          <w:tab w:val="left" w:pos="3285"/>
        </w:tabs>
        <w:spacing w:line="100" w:lineRule="atLeast"/>
        <w:ind w:firstLine="567"/>
        <w:jc w:val="both"/>
      </w:pPr>
      <w:r>
        <w:rPr>
          <w:rFonts w:eastAsia="Calibri" w:cs="Calibri"/>
          <w:sz w:val="26"/>
          <w:szCs w:val="26"/>
          <w:lang w:eastAsia="ar-SA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58"/>
        <w:gridCol w:w="3865"/>
      </w:tblGrid>
      <w:tr w:rsidR="00241C2D">
        <w:tc>
          <w:tcPr>
            <w:tcW w:w="60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1C2D" w:rsidRDefault="00D72671">
            <w:pPr>
              <w:tabs>
                <w:tab w:val="left" w:pos="6666"/>
              </w:tabs>
              <w:ind w:left="54"/>
              <w:jc w:val="both"/>
            </w:pPr>
            <w:r>
              <w:rPr>
                <w:rFonts w:eastAsia="Calibri" w:cs="Calibri"/>
                <w:sz w:val="26"/>
                <w:szCs w:val="26"/>
                <w:lang w:eastAsia="ar-SA"/>
              </w:rPr>
              <w:t>Глава Таштыпского района</w:t>
            </w:r>
          </w:p>
        </w:tc>
        <w:tc>
          <w:tcPr>
            <w:tcW w:w="3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1C2D" w:rsidRDefault="00D72671">
            <w:pPr>
              <w:pStyle w:val="afe"/>
              <w:jc w:val="right"/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Н.В.Чебодаев</w:t>
            </w:r>
            <w:proofErr w:type="spellEnd"/>
          </w:p>
        </w:tc>
      </w:tr>
    </w:tbl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033647" w:rsidRDefault="00033647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033647" w:rsidRDefault="00033647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033647" w:rsidRDefault="00033647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033647" w:rsidRDefault="00033647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033647" w:rsidRDefault="00033647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033647" w:rsidRDefault="00033647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033647" w:rsidRDefault="00033647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p w:rsidR="00241C2D" w:rsidRDefault="00241C2D">
      <w:pPr>
        <w:widowControl w:val="0"/>
        <w:spacing w:line="100" w:lineRule="atLeast"/>
        <w:ind w:left="6096"/>
        <w:jc w:val="both"/>
        <w:rPr>
          <w:rFonts w:cs="Calibri"/>
          <w:sz w:val="26"/>
          <w:szCs w:val="26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536"/>
      </w:tblGrid>
      <w:tr w:rsidR="00241C2D">
        <w:tc>
          <w:tcPr>
            <w:tcW w:w="5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1C2D" w:rsidRDefault="00241C2D">
            <w:pPr>
              <w:pStyle w:val="afe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1C2D" w:rsidRDefault="00D72671">
            <w:pPr>
              <w:pStyle w:val="af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241C2D" w:rsidRDefault="00D72671">
            <w:pPr>
              <w:pStyle w:val="af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241C2D" w:rsidRDefault="00D72671">
            <w:pPr>
              <w:pStyle w:val="af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Таштыпского района</w:t>
            </w:r>
          </w:p>
          <w:p w:rsidR="00241C2D" w:rsidRDefault="00D72671" w:rsidP="00033647">
            <w:pPr>
              <w:pStyle w:val="af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</w:t>
            </w:r>
            <w:r w:rsidR="00033647">
              <w:rPr>
                <w:sz w:val="26"/>
                <w:szCs w:val="26"/>
              </w:rPr>
              <w:t>12.01.2</w:t>
            </w:r>
            <w:r>
              <w:rPr>
                <w:sz w:val="26"/>
                <w:szCs w:val="26"/>
              </w:rPr>
              <w:t xml:space="preserve">024 г. № </w:t>
            </w:r>
            <w:r w:rsidR="00033647">
              <w:rPr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241C2D" w:rsidRDefault="00241C2D">
      <w:pPr>
        <w:widowControl w:val="0"/>
        <w:spacing w:line="100" w:lineRule="atLeast"/>
        <w:ind w:left="6096"/>
        <w:jc w:val="both"/>
        <w:rPr>
          <w:rFonts w:eastAsia="Calibri" w:cs="Calibri"/>
          <w:sz w:val="26"/>
          <w:szCs w:val="26"/>
          <w:lang w:eastAsia="ar-SA"/>
        </w:rPr>
      </w:pPr>
    </w:p>
    <w:p w:rsidR="00241C2D" w:rsidRDefault="00D72671">
      <w:pPr>
        <w:widowControl w:val="0"/>
        <w:ind w:firstLine="567"/>
        <w:jc w:val="center"/>
      </w:pPr>
      <w:r>
        <w:rPr>
          <w:rFonts w:cs="Calibri"/>
          <w:sz w:val="26"/>
          <w:szCs w:val="26"/>
          <w:lang w:eastAsia="ar-SA"/>
        </w:rPr>
        <w:t>Список</w:t>
      </w:r>
    </w:p>
    <w:p w:rsidR="00241C2D" w:rsidRDefault="00D72671">
      <w:pPr>
        <w:widowControl w:val="0"/>
        <w:jc w:val="center"/>
      </w:pPr>
      <w:r>
        <w:rPr>
          <w:rFonts w:cs="Calibri"/>
          <w:sz w:val="26"/>
          <w:szCs w:val="26"/>
          <w:lang w:eastAsia="ar-SA"/>
        </w:rPr>
        <w:t xml:space="preserve">избирательных участков, участков референдума для проведения голосования </w:t>
      </w:r>
    </w:p>
    <w:p w:rsidR="00241C2D" w:rsidRDefault="00D72671">
      <w:pPr>
        <w:widowControl w:val="0"/>
        <w:jc w:val="center"/>
      </w:pPr>
      <w:r>
        <w:rPr>
          <w:rFonts w:cs="Calibri"/>
          <w:sz w:val="26"/>
          <w:szCs w:val="26"/>
          <w:lang w:eastAsia="ar-SA"/>
        </w:rPr>
        <w:t>и подсчета голосов избирателей  на выборах и референдумах</w:t>
      </w:r>
    </w:p>
    <w:p w:rsidR="00241C2D" w:rsidRDefault="00D72671">
      <w:pPr>
        <w:widowControl w:val="0"/>
        <w:jc w:val="center"/>
      </w:pPr>
      <w:r>
        <w:rPr>
          <w:sz w:val="26"/>
          <w:szCs w:val="26"/>
          <w:lang w:eastAsia="ar-SA"/>
        </w:rPr>
        <w:t xml:space="preserve"> </w:t>
      </w:r>
      <w:r>
        <w:rPr>
          <w:rFonts w:cs="Calibri"/>
          <w:sz w:val="26"/>
          <w:szCs w:val="26"/>
          <w:lang w:eastAsia="ar-SA"/>
        </w:rPr>
        <w:t>на территории Таштыпского района</w:t>
      </w:r>
    </w:p>
    <w:p w:rsidR="00241C2D" w:rsidRDefault="00241C2D">
      <w:pPr>
        <w:widowControl w:val="0"/>
        <w:jc w:val="both"/>
        <w:rPr>
          <w:rFonts w:cs="Calibri"/>
          <w:sz w:val="26"/>
          <w:szCs w:val="26"/>
          <w:lang w:eastAsia="ar-SA"/>
        </w:rPr>
      </w:pP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329 </w:t>
      </w:r>
    </w:p>
    <w:p w:rsidR="00241C2D" w:rsidRDefault="00D72671">
      <w:pPr>
        <w:widowControl w:val="0"/>
        <w:ind w:firstLine="709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с. </w:t>
      </w:r>
      <w:proofErr w:type="spellStart"/>
      <w:r>
        <w:rPr>
          <w:rFonts w:cs="Calibri"/>
          <w:sz w:val="26"/>
          <w:szCs w:val="26"/>
          <w:lang w:eastAsia="ar-SA"/>
        </w:rPr>
        <w:t>Анчул</w:t>
      </w:r>
      <w:proofErr w:type="spellEnd"/>
      <w:r>
        <w:rPr>
          <w:rFonts w:cs="Calibri"/>
          <w:sz w:val="26"/>
          <w:szCs w:val="26"/>
          <w:lang w:eastAsia="ar-SA"/>
        </w:rPr>
        <w:t xml:space="preserve">, д. </w:t>
      </w:r>
      <w:proofErr w:type="spellStart"/>
      <w:r>
        <w:rPr>
          <w:rFonts w:cs="Calibri"/>
          <w:sz w:val="26"/>
          <w:szCs w:val="26"/>
          <w:lang w:eastAsia="ar-SA"/>
        </w:rPr>
        <w:t>Кызылсуг</w:t>
      </w:r>
      <w:proofErr w:type="spellEnd"/>
      <w:r>
        <w:rPr>
          <w:rFonts w:cs="Calibri"/>
          <w:sz w:val="26"/>
          <w:szCs w:val="26"/>
          <w:lang w:eastAsia="ar-SA"/>
        </w:rPr>
        <w:t xml:space="preserve">.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</w:t>
      </w:r>
      <w:r>
        <w:rPr>
          <w:rFonts w:cs="Calibri"/>
          <w:sz w:val="26"/>
          <w:szCs w:val="26"/>
          <w:lang w:eastAsia="ar-SA"/>
        </w:rPr>
        <w:t xml:space="preserve">нахождение участковой комиссии и помещения для голосования: с. </w:t>
      </w:r>
      <w:proofErr w:type="spellStart"/>
      <w:r>
        <w:rPr>
          <w:rFonts w:cs="Calibri"/>
          <w:sz w:val="26"/>
          <w:szCs w:val="26"/>
          <w:lang w:eastAsia="ar-SA"/>
        </w:rPr>
        <w:t>Анчул</w:t>
      </w:r>
      <w:proofErr w:type="spellEnd"/>
      <w:r>
        <w:rPr>
          <w:rFonts w:cs="Calibri"/>
          <w:sz w:val="26"/>
          <w:szCs w:val="26"/>
          <w:lang w:eastAsia="ar-SA"/>
        </w:rPr>
        <w:t>, ул. Советская, д. 21, здание Муниципального общеобразовательного учреждения «</w:t>
      </w:r>
      <w:proofErr w:type="spellStart"/>
      <w:r>
        <w:rPr>
          <w:rFonts w:cs="Calibri"/>
          <w:sz w:val="26"/>
          <w:szCs w:val="26"/>
          <w:lang w:eastAsia="ar-SA"/>
        </w:rPr>
        <w:t>Анчулская</w:t>
      </w:r>
      <w:proofErr w:type="spellEnd"/>
      <w:r>
        <w:rPr>
          <w:rFonts w:cs="Calibri"/>
          <w:sz w:val="26"/>
          <w:szCs w:val="26"/>
          <w:lang w:eastAsia="ar-SA"/>
        </w:rPr>
        <w:t xml:space="preserve"> начальная общеобразовательная школа».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331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Границы избирательного участка:</w:t>
      </w:r>
      <w:r>
        <w:rPr>
          <w:rFonts w:cs="Calibri"/>
          <w:sz w:val="26"/>
          <w:szCs w:val="26"/>
          <w:lang w:eastAsia="ar-SA"/>
        </w:rPr>
        <w:t xml:space="preserve"> п. Верх-Таштып.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п. Верх-Таштып, ул. Школьная, д. 23, здание Муниципального бюджетного общеобразовательного учреждения «</w:t>
      </w:r>
      <w:proofErr w:type="spellStart"/>
      <w:r>
        <w:rPr>
          <w:rFonts w:cs="Calibri"/>
          <w:sz w:val="26"/>
          <w:szCs w:val="26"/>
          <w:lang w:eastAsia="ar-SA"/>
        </w:rPr>
        <w:t>Верхташтыпская</w:t>
      </w:r>
      <w:proofErr w:type="spellEnd"/>
      <w:r>
        <w:rPr>
          <w:rFonts w:cs="Calibri"/>
          <w:sz w:val="26"/>
          <w:szCs w:val="26"/>
          <w:lang w:eastAsia="ar-SA"/>
        </w:rPr>
        <w:t xml:space="preserve"> средняя общеобразовательная школа». 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>Избирательный учас</w:t>
      </w:r>
      <w:r>
        <w:rPr>
          <w:rFonts w:cs="Calibri"/>
          <w:b/>
          <w:sz w:val="26"/>
          <w:szCs w:val="26"/>
          <w:u w:val="single"/>
          <w:lang w:eastAsia="ar-SA"/>
        </w:rPr>
        <w:t xml:space="preserve">ток № 332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с. </w:t>
      </w:r>
      <w:proofErr w:type="spellStart"/>
      <w:r>
        <w:rPr>
          <w:rFonts w:cs="Calibri"/>
          <w:sz w:val="26"/>
          <w:szCs w:val="26"/>
          <w:lang w:eastAsia="ar-SA"/>
        </w:rPr>
        <w:t>Арбаты</w:t>
      </w:r>
      <w:proofErr w:type="spellEnd"/>
      <w:r>
        <w:rPr>
          <w:rFonts w:cs="Calibri"/>
          <w:sz w:val="26"/>
          <w:szCs w:val="26"/>
          <w:lang w:eastAsia="ar-SA"/>
        </w:rPr>
        <w:t>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с. </w:t>
      </w:r>
      <w:proofErr w:type="spellStart"/>
      <w:r>
        <w:rPr>
          <w:rFonts w:cs="Calibri"/>
          <w:sz w:val="26"/>
          <w:szCs w:val="26"/>
          <w:lang w:eastAsia="ar-SA"/>
        </w:rPr>
        <w:t>Арбаты</w:t>
      </w:r>
      <w:proofErr w:type="spellEnd"/>
      <w:r>
        <w:rPr>
          <w:rFonts w:cs="Calibri"/>
          <w:sz w:val="26"/>
          <w:szCs w:val="26"/>
          <w:lang w:eastAsia="ar-SA"/>
        </w:rPr>
        <w:t xml:space="preserve">, ул. </w:t>
      </w:r>
      <w:proofErr w:type="gramStart"/>
      <w:r>
        <w:rPr>
          <w:rFonts w:cs="Calibri"/>
          <w:sz w:val="26"/>
          <w:szCs w:val="26"/>
          <w:lang w:eastAsia="ar-SA"/>
        </w:rPr>
        <w:t>Октябрьская</w:t>
      </w:r>
      <w:proofErr w:type="gramEnd"/>
      <w:r>
        <w:rPr>
          <w:rFonts w:cs="Calibri"/>
          <w:sz w:val="26"/>
          <w:szCs w:val="26"/>
          <w:lang w:eastAsia="ar-SA"/>
        </w:rPr>
        <w:t>, д. 9, здание Бюджетного учреждения культуры администрации Арбатского сельсовета «Культурно-досуговый центр «О</w:t>
      </w:r>
      <w:r>
        <w:rPr>
          <w:rFonts w:cs="Calibri"/>
          <w:sz w:val="26"/>
          <w:szCs w:val="26"/>
          <w:lang w:eastAsia="ar-SA"/>
        </w:rPr>
        <w:t xml:space="preserve">гонек».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333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п. Малые </w:t>
      </w:r>
      <w:proofErr w:type="spellStart"/>
      <w:r>
        <w:rPr>
          <w:rFonts w:cs="Calibri"/>
          <w:sz w:val="26"/>
          <w:szCs w:val="26"/>
          <w:lang w:eastAsia="ar-SA"/>
        </w:rPr>
        <w:t>Арбаты</w:t>
      </w:r>
      <w:proofErr w:type="spellEnd"/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spacing w:line="288" w:lineRule="auto"/>
        <w:ind w:firstLine="567"/>
      </w:pPr>
      <w:r>
        <w:rPr>
          <w:rFonts w:cs="Calibri"/>
          <w:sz w:val="26"/>
          <w:szCs w:val="26"/>
          <w:lang w:eastAsia="ar-SA"/>
        </w:rPr>
        <w:t xml:space="preserve">п. Малые </w:t>
      </w:r>
      <w:proofErr w:type="spellStart"/>
      <w:r>
        <w:rPr>
          <w:rFonts w:cs="Calibri"/>
          <w:sz w:val="26"/>
          <w:szCs w:val="26"/>
          <w:lang w:eastAsia="ar-SA"/>
        </w:rPr>
        <w:t>Арбаты</w:t>
      </w:r>
      <w:proofErr w:type="spellEnd"/>
      <w:r>
        <w:rPr>
          <w:rFonts w:cs="Calibri"/>
          <w:sz w:val="26"/>
          <w:szCs w:val="26"/>
          <w:lang w:eastAsia="ar-SA"/>
        </w:rPr>
        <w:t xml:space="preserve">, </w:t>
      </w:r>
      <w:proofErr w:type="spellStart"/>
      <w:r>
        <w:rPr>
          <w:rFonts w:cs="Calibri"/>
          <w:sz w:val="26"/>
          <w:szCs w:val="26"/>
          <w:lang w:eastAsia="ar-SA"/>
        </w:rPr>
        <w:t>ул</w:t>
      </w:r>
      <w:proofErr w:type="gramStart"/>
      <w:r>
        <w:rPr>
          <w:rFonts w:cs="Calibri"/>
          <w:sz w:val="26"/>
          <w:szCs w:val="26"/>
          <w:lang w:eastAsia="ar-SA"/>
        </w:rPr>
        <w:t>.С</w:t>
      </w:r>
      <w:proofErr w:type="gramEnd"/>
      <w:r>
        <w:rPr>
          <w:rFonts w:cs="Calibri"/>
          <w:sz w:val="26"/>
          <w:szCs w:val="26"/>
          <w:lang w:eastAsia="ar-SA"/>
        </w:rPr>
        <w:t>оветская</w:t>
      </w:r>
      <w:proofErr w:type="spellEnd"/>
      <w:r>
        <w:rPr>
          <w:rFonts w:cs="Calibri"/>
          <w:sz w:val="26"/>
          <w:szCs w:val="26"/>
          <w:lang w:eastAsia="ar-SA"/>
        </w:rPr>
        <w:t>, д. 81 Д,</w:t>
      </w:r>
      <w:r>
        <w:rPr>
          <w:rFonts w:cs="Calibri"/>
          <w:sz w:val="26"/>
          <w:szCs w:val="26"/>
          <w:lang w:eastAsia="ar-SA"/>
        </w:rPr>
        <w:t xml:space="preserve"> здание Бюджетного учреждения культуры администрации Арбатского сельсовета «Культурно-досуговый центр «Огонек».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334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д. Большие </w:t>
      </w:r>
      <w:proofErr w:type="spellStart"/>
      <w:r>
        <w:rPr>
          <w:rFonts w:cs="Calibri"/>
          <w:sz w:val="26"/>
          <w:szCs w:val="26"/>
          <w:lang w:eastAsia="ar-SA"/>
        </w:rPr>
        <w:t>Арбаты</w:t>
      </w:r>
      <w:proofErr w:type="spellEnd"/>
      <w:r>
        <w:rPr>
          <w:rFonts w:cs="Calibri"/>
          <w:sz w:val="26"/>
          <w:szCs w:val="26"/>
          <w:lang w:eastAsia="ar-SA"/>
        </w:rPr>
        <w:t>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eastAsia="Calibri" w:cs="Calibri"/>
          <w:sz w:val="26"/>
          <w:szCs w:val="26"/>
          <w:lang w:eastAsia="ar-SA"/>
        </w:rPr>
        <w:t xml:space="preserve">д. Большие </w:t>
      </w:r>
      <w:proofErr w:type="spellStart"/>
      <w:r>
        <w:rPr>
          <w:rFonts w:eastAsia="Calibri" w:cs="Calibri"/>
          <w:sz w:val="26"/>
          <w:szCs w:val="26"/>
          <w:lang w:eastAsia="ar-SA"/>
        </w:rPr>
        <w:t>Арбаты</w:t>
      </w:r>
      <w:proofErr w:type="spellEnd"/>
      <w:r>
        <w:rPr>
          <w:rFonts w:eastAsia="Calibri" w:cs="Calibri"/>
          <w:sz w:val="26"/>
          <w:szCs w:val="26"/>
          <w:lang w:eastAsia="ar-SA"/>
        </w:rPr>
        <w:t>, ул. Сосновая, д. 20</w:t>
      </w:r>
      <w:proofErr w:type="gramStart"/>
      <w:r>
        <w:rPr>
          <w:rFonts w:eastAsia="Calibri" w:cs="Calibri"/>
          <w:sz w:val="26"/>
          <w:szCs w:val="26"/>
          <w:lang w:eastAsia="ar-SA"/>
        </w:rPr>
        <w:t xml:space="preserve"> А</w:t>
      </w:r>
      <w:proofErr w:type="gramEnd"/>
      <w:r>
        <w:rPr>
          <w:rFonts w:eastAsia="Calibri" w:cs="Calibri"/>
          <w:sz w:val="26"/>
          <w:szCs w:val="26"/>
          <w:lang w:eastAsia="ar-SA"/>
        </w:rPr>
        <w:t>, филиал Бюджетного учреждения культуры администрации Арбатского сельсовета «Культурно-досуговый центр «Огонек».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335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п. </w:t>
      </w:r>
      <w:proofErr w:type="spellStart"/>
      <w:r>
        <w:rPr>
          <w:rFonts w:cs="Calibri"/>
          <w:sz w:val="26"/>
          <w:szCs w:val="26"/>
          <w:lang w:eastAsia="ar-SA"/>
        </w:rPr>
        <w:t>Харачул</w:t>
      </w:r>
      <w:proofErr w:type="spellEnd"/>
      <w:r>
        <w:rPr>
          <w:rFonts w:cs="Calibri"/>
          <w:sz w:val="26"/>
          <w:szCs w:val="26"/>
          <w:lang w:eastAsia="ar-SA"/>
        </w:rPr>
        <w:t xml:space="preserve">, д. </w:t>
      </w:r>
      <w:proofErr w:type="spellStart"/>
      <w:r>
        <w:rPr>
          <w:rFonts w:cs="Calibri"/>
          <w:sz w:val="26"/>
          <w:szCs w:val="26"/>
          <w:lang w:eastAsia="ar-SA"/>
        </w:rPr>
        <w:t>Кирово</w:t>
      </w:r>
      <w:proofErr w:type="spellEnd"/>
      <w:r>
        <w:rPr>
          <w:rFonts w:cs="Calibri"/>
          <w:sz w:val="26"/>
          <w:szCs w:val="26"/>
          <w:lang w:eastAsia="ar-SA"/>
        </w:rPr>
        <w:t xml:space="preserve">.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</w:t>
      </w:r>
      <w:r>
        <w:rPr>
          <w:rFonts w:cs="Calibri"/>
          <w:sz w:val="26"/>
          <w:szCs w:val="26"/>
          <w:lang w:eastAsia="ar-SA"/>
        </w:rPr>
        <w:t>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п. </w:t>
      </w:r>
      <w:proofErr w:type="spellStart"/>
      <w:r>
        <w:rPr>
          <w:rFonts w:cs="Calibri"/>
          <w:sz w:val="26"/>
          <w:szCs w:val="26"/>
          <w:lang w:eastAsia="ar-SA"/>
        </w:rPr>
        <w:t>Харачул</w:t>
      </w:r>
      <w:proofErr w:type="spellEnd"/>
      <w:r>
        <w:rPr>
          <w:rFonts w:cs="Calibri"/>
          <w:sz w:val="26"/>
          <w:szCs w:val="26"/>
          <w:lang w:eastAsia="ar-SA"/>
        </w:rPr>
        <w:t xml:space="preserve">, ул. Школьная, д. 6, </w:t>
      </w:r>
      <w:r>
        <w:t xml:space="preserve">здание </w:t>
      </w:r>
      <w:proofErr w:type="spellStart"/>
      <w:r>
        <w:t>Харачулской</w:t>
      </w:r>
      <w:proofErr w:type="spellEnd"/>
      <w:r>
        <w:t xml:space="preserve"> сельской библиотеки, филиала №5</w:t>
      </w:r>
      <w:r>
        <w:rPr>
          <w:bCs/>
          <w:color w:val="000000"/>
          <w:sz w:val="26"/>
          <w:szCs w:val="26"/>
        </w:rPr>
        <w:t xml:space="preserve"> Муниципального бюджетного учреждения культуры «Таштыпская </w:t>
      </w:r>
      <w:proofErr w:type="spellStart"/>
      <w:r>
        <w:rPr>
          <w:bCs/>
          <w:color w:val="000000"/>
          <w:sz w:val="26"/>
          <w:szCs w:val="26"/>
        </w:rPr>
        <w:t>межпоселенческая</w:t>
      </w:r>
      <w:proofErr w:type="spellEnd"/>
      <w:r>
        <w:rPr>
          <w:bCs/>
          <w:color w:val="000000"/>
          <w:sz w:val="26"/>
          <w:szCs w:val="26"/>
        </w:rPr>
        <w:t xml:space="preserve"> библиотечная система»</w:t>
      </w:r>
      <w:r>
        <w:rPr>
          <w:rFonts w:cs="Calibri"/>
          <w:sz w:val="26"/>
          <w:szCs w:val="26"/>
          <w:lang w:eastAsia="ar-SA"/>
        </w:rPr>
        <w:t xml:space="preserve">.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336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Границы избирательного участка: с. Большая</w:t>
      </w:r>
      <w:proofErr w:type="gramStart"/>
      <w:r>
        <w:rPr>
          <w:rFonts w:cs="Calibri"/>
          <w:sz w:val="26"/>
          <w:szCs w:val="26"/>
          <w:lang w:eastAsia="ar-SA"/>
        </w:rPr>
        <w:t xml:space="preserve"> С</w:t>
      </w:r>
      <w:proofErr w:type="gramEnd"/>
      <w:r>
        <w:rPr>
          <w:rFonts w:cs="Calibri"/>
          <w:sz w:val="26"/>
          <w:szCs w:val="26"/>
          <w:lang w:eastAsia="ar-SA"/>
        </w:rPr>
        <w:t>ея.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с. Большая</w:t>
      </w:r>
      <w:proofErr w:type="gramStart"/>
      <w:r>
        <w:rPr>
          <w:rFonts w:cs="Calibri"/>
          <w:sz w:val="26"/>
          <w:szCs w:val="26"/>
          <w:lang w:eastAsia="ar-SA"/>
        </w:rPr>
        <w:t xml:space="preserve"> С</w:t>
      </w:r>
      <w:proofErr w:type="gramEnd"/>
      <w:r>
        <w:rPr>
          <w:rFonts w:cs="Calibri"/>
          <w:sz w:val="26"/>
          <w:szCs w:val="26"/>
          <w:lang w:eastAsia="ar-SA"/>
        </w:rPr>
        <w:t>ея, ул. Советская, д. 17, здание  МБУ «</w:t>
      </w:r>
      <w:proofErr w:type="spellStart"/>
      <w:r>
        <w:rPr>
          <w:rFonts w:cs="Calibri"/>
          <w:sz w:val="26"/>
          <w:szCs w:val="26"/>
          <w:lang w:eastAsia="ar-SA"/>
        </w:rPr>
        <w:t>Большесейский</w:t>
      </w:r>
      <w:proofErr w:type="spellEnd"/>
      <w:r>
        <w:rPr>
          <w:rFonts w:cs="Calibri"/>
          <w:sz w:val="26"/>
          <w:szCs w:val="26"/>
          <w:lang w:eastAsia="ar-SA"/>
        </w:rPr>
        <w:t xml:space="preserve"> СДК».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337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lastRenderedPageBreak/>
        <w:t>Границы избира</w:t>
      </w:r>
      <w:r>
        <w:rPr>
          <w:rFonts w:cs="Calibri"/>
          <w:sz w:val="26"/>
          <w:szCs w:val="26"/>
          <w:lang w:eastAsia="ar-SA"/>
        </w:rPr>
        <w:t>тельного участка: д. Малая</w:t>
      </w:r>
      <w:proofErr w:type="gramStart"/>
      <w:r>
        <w:rPr>
          <w:rFonts w:cs="Calibri"/>
          <w:sz w:val="26"/>
          <w:szCs w:val="26"/>
          <w:lang w:eastAsia="ar-SA"/>
        </w:rPr>
        <w:t xml:space="preserve"> С</w:t>
      </w:r>
      <w:proofErr w:type="gramEnd"/>
      <w:r>
        <w:rPr>
          <w:rFonts w:cs="Calibri"/>
          <w:sz w:val="26"/>
          <w:szCs w:val="26"/>
          <w:lang w:eastAsia="ar-SA"/>
        </w:rPr>
        <w:t>ея.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д. Малая</w:t>
      </w:r>
      <w:proofErr w:type="gramStart"/>
      <w:r>
        <w:rPr>
          <w:rFonts w:cs="Calibri"/>
          <w:sz w:val="26"/>
          <w:szCs w:val="26"/>
          <w:lang w:eastAsia="ar-SA"/>
        </w:rPr>
        <w:t xml:space="preserve"> С</w:t>
      </w:r>
      <w:proofErr w:type="gramEnd"/>
      <w:r>
        <w:rPr>
          <w:rFonts w:cs="Calibri"/>
          <w:sz w:val="26"/>
          <w:szCs w:val="26"/>
          <w:lang w:eastAsia="ar-SA"/>
        </w:rPr>
        <w:t xml:space="preserve">ея, ул. Центральная, д. 48 А, здание </w:t>
      </w:r>
      <w:proofErr w:type="spellStart"/>
      <w:r>
        <w:rPr>
          <w:rFonts w:cs="Calibri"/>
          <w:sz w:val="26"/>
          <w:szCs w:val="26"/>
          <w:lang w:eastAsia="ar-SA"/>
        </w:rPr>
        <w:t>Малосейского</w:t>
      </w:r>
      <w:proofErr w:type="spellEnd"/>
      <w:r>
        <w:rPr>
          <w:rFonts w:cs="Calibri"/>
          <w:sz w:val="26"/>
          <w:szCs w:val="26"/>
          <w:lang w:eastAsia="ar-SA"/>
        </w:rPr>
        <w:t xml:space="preserve"> дома культуры, филиала Муниципального бюджетного учреждения «</w:t>
      </w:r>
      <w:proofErr w:type="spellStart"/>
      <w:r>
        <w:rPr>
          <w:rFonts w:cs="Calibri"/>
          <w:sz w:val="26"/>
          <w:szCs w:val="26"/>
          <w:lang w:eastAsia="ar-SA"/>
        </w:rPr>
        <w:t>Большесейский</w:t>
      </w:r>
      <w:proofErr w:type="spellEnd"/>
      <w:r>
        <w:rPr>
          <w:rFonts w:cs="Calibri"/>
          <w:sz w:val="26"/>
          <w:szCs w:val="26"/>
          <w:lang w:eastAsia="ar-SA"/>
        </w:rPr>
        <w:t xml:space="preserve"> сельский дом культуры».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338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Границы избирательного участка: д. Верхняя</w:t>
      </w:r>
      <w:proofErr w:type="gramStart"/>
      <w:r>
        <w:rPr>
          <w:rFonts w:cs="Calibri"/>
          <w:sz w:val="26"/>
          <w:szCs w:val="26"/>
          <w:lang w:eastAsia="ar-SA"/>
        </w:rPr>
        <w:t xml:space="preserve"> С</w:t>
      </w:r>
      <w:proofErr w:type="gramEnd"/>
      <w:r>
        <w:rPr>
          <w:rFonts w:cs="Calibri"/>
          <w:sz w:val="26"/>
          <w:szCs w:val="26"/>
          <w:lang w:eastAsia="ar-SA"/>
        </w:rPr>
        <w:t xml:space="preserve">ея, </w:t>
      </w:r>
      <w:proofErr w:type="spellStart"/>
      <w:r>
        <w:rPr>
          <w:rFonts w:cs="Calibri"/>
          <w:sz w:val="26"/>
          <w:szCs w:val="26"/>
          <w:lang w:eastAsia="ar-SA"/>
        </w:rPr>
        <w:t>Шепчул</w:t>
      </w:r>
      <w:proofErr w:type="spellEnd"/>
      <w:r>
        <w:rPr>
          <w:rFonts w:cs="Calibri"/>
          <w:sz w:val="26"/>
          <w:szCs w:val="26"/>
          <w:lang w:eastAsia="ar-SA"/>
        </w:rPr>
        <w:t xml:space="preserve">, </w:t>
      </w:r>
      <w:proofErr w:type="spellStart"/>
      <w:r>
        <w:rPr>
          <w:rFonts w:cs="Calibri"/>
          <w:sz w:val="26"/>
          <w:szCs w:val="26"/>
          <w:lang w:eastAsia="ar-SA"/>
        </w:rPr>
        <w:t>Иничул</w:t>
      </w:r>
      <w:proofErr w:type="spellEnd"/>
      <w:r>
        <w:rPr>
          <w:rFonts w:cs="Calibri"/>
          <w:sz w:val="26"/>
          <w:szCs w:val="26"/>
          <w:lang w:eastAsia="ar-SA"/>
        </w:rPr>
        <w:t xml:space="preserve">.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д. Верхняя</w:t>
      </w:r>
      <w:proofErr w:type="gramStart"/>
      <w:r>
        <w:rPr>
          <w:rFonts w:cs="Calibri"/>
          <w:sz w:val="26"/>
          <w:szCs w:val="26"/>
          <w:lang w:eastAsia="ar-SA"/>
        </w:rPr>
        <w:t xml:space="preserve"> С</w:t>
      </w:r>
      <w:proofErr w:type="gramEnd"/>
      <w:r>
        <w:rPr>
          <w:rFonts w:cs="Calibri"/>
          <w:sz w:val="26"/>
          <w:szCs w:val="26"/>
          <w:lang w:eastAsia="ar-SA"/>
        </w:rPr>
        <w:t xml:space="preserve">ея, ул. Школьная, д. 32, здание </w:t>
      </w:r>
      <w:proofErr w:type="spellStart"/>
      <w:r>
        <w:rPr>
          <w:rFonts w:cs="Calibri"/>
          <w:sz w:val="26"/>
          <w:szCs w:val="26"/>
          <w:lang w:eastAsia="ar-SA"/>
        </w:rPr>
        <w:t>Верхнесейского</w:t>
      </w:r>
      <w:proofErr w:type="spellEnd"/>
      <w:r>
        <w:rPr>
          <w:rFonts w:cs="Calibri"/>
          <w:sz w:val="26"/>
          <w:szCs w:val="26"/>
          <w:lang w:eastAsia="ar-SA"/>
        </w:rPr>
        <w:t xml:space="preserve"> дома культуры, филиала Муниципального</w:t>
      </w:r>
      <w:r>
        <w:rPr>
          <w:rFonts w:cs="Calibri"/>
          <w:sz w:val="26"/>
          <w:szCs w:val="26"/>
          <w:lang w:eastAsia="ar-SA"/>
        </w:rPr>
        <w:t xml:space="preserve"> бюджетного учреждения «</w:t>
      </w:r>
      <w:proofErr w:type="spellStart"/>
      <w:r>
        <w:rPr>
          <w:rFonts w:cs="Calibri"/>
          <w:sz w:val="26"/>
          <w:szCs w:val="26"/>
          <w:lang w:eastAsia="ar-SA"/>
        </w:rPr>
        <w:t>Большесейский</w:t>
      </w:r>
      <w:proofErr w:type="spellEnd"/>
      <w:r>
        <w:rPr>
          <w:rFonts w:cs="Calibri"/>
          <w:sz w:val="26"/>
          <w:szCs w:val="26"/>
          <w:lang w:eastAsia="ar-SA"/>
        </w:rPr>
        <w:t xml:space="preserve"> сельский дом культуры».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339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 д. </w:t>
      </w:r>
      <w:proofErr w:type="spellStart"/>
      <w:r>
        <w:rPr>
          <w:rFonts w:cs="Calibri"/>
          <w:sz w:val="26"/>
          <w:szCs w:val="26"/>
          <w:lang w:eastAsia="ar-SA"/>
        </w:rPr>
        <w:t>Бутрахты</w:t>
      </w:r>
      <w:proofErr w:type="spellEnd"/>
      <w:r>
        <w:rPr>
          <w:rFonts w:cs="Calibri"/>
          <w:sz w:val="26"/>
          <w:szCs w:val="26"/>
          <w:lang w:eastAsia="ar-SA"/>
        </w:rPr>
        <w:t>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д. </w:t>
      </w:r>
      <w:proofErr w:type="spellStart"/>
      <w:r>
        <w:rPr>
          <w:rFonts w:cs="Calibri"/>
          <w:sz w:val="26"/>
          <w:szCs w:val="26"/>
          <w:lang w:eastAsia="ar-SA"/>
        </w:rPr>
        <w:t>Бутрахты</w:t>
      </w:r>
      <w:proofErr w:type="spellEnd"/>
      <w:r>
        <w:rPr>
          <w:rFonts w:cs="Calibri"/>
          <w:sz w:val="26"/>
          <w:szCs w:val="26"/>
          <w:lang w:eastAsia="ar-SA"/>
        </w:rPr>
        <w:t xml:space="preserve">, ул. </w:t>
      </w:r>
      <w:proofErr w:type="spellStart"/>
      <w:r>
        <w:rPr>
          <w:rFonts w:cs="Calibri"/>
          <w:sz w:val="26"/>
          <w:szCs w:val="26"/>
          <w:lang w:eastAsia="ar-SA"/>
        </w:rPr>
        <w:t>Кунучакова</w:t>
      </w:r>
      <w:proofErr w:type="spellEnd"/>
      <w:r>
        <w:rPr>
          <w:rFonts w:cs="Calibri"/>
          <w:sz w:val="26"/>
          <w:szCs w:val="26"/>
          <w:lang w:eastAsia="ar-SA"/>
        </w:rPr>
        <w:t>, д. 19, здание Муниципально</w:t>
      </w:r>
      <w:r>
        <w:rPr>
          <w:rFonts w:cs="Calibri"/>
          <w:sz w:val="26"/>
          <w:szCs w:val="26"/>
          <w:lang w:eastAsia="ar-SA"/>
        </w:rPr>
        <w:t>го бюджетного общеобразовательного учреждения «</w:t>
      </w:r>
      <w:proofErr w:type="spellStart"/>
      <w:r>
        <w:rPr>
          <w:rFonts w:cs="Calibri"/>
          <w:sz w:val="26"/>
          <w:szCs w:val="26"/>
          <w:lang w:eastAsia="ar-SA"/>
        </w:rPr>
        <w:t>Бутрахтинская</w:t>
      </w:r>
      <w:proofErr w:type="spellEnd"/>
      <w:r>
        <w:rPr>
          <w:rFonts w:cs="Calibri"/>
          <w:sz w:val="26"/>
          <w:szCs w:val="26"/>
          <w:lang w:eastAsia="ar-SA"/>
        </w:rPr>
        <w:t xml:space="preserve"> средняя общеобразовательная школа».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340 </w:t>
      </w:r>
    </w:p>
    <w:p w:rsidR="00241C2D" w:rsidRDefault="00D72671">
      <w:pPr>
        <w:pStyle w:val="Default"/>
        <w:ind w:firstLine="709"/>
      </w:pPr>
      <w:r>
        <w:rPr>
          <w:sz w:val="26"/>
          <w:szCs w:val="26"/>
        </w:rPr>
        <w:t xml:space="preserve">Границы избирательного участка: с. </w:t>
      </w:r>
      <w:proofErr w:type="spellStart"/>
      <w:r>
        <w:rPr>
          <w:sz w:val="26"/>
          <w:szCs w:val="26"/>
        </w:rPr>
        <w:t>Чиланы</w:t>
      </w:r>
      <w:proofErr w:type="spellEnd"/>
      <w:r>
        <w:rPr>
          <w:sz w:val="26"/>
          <w:szCs w:val="26"/>
        </w:rPr>
        <w:t>, д. Карагай</w:t>
      </w:r>
    </w:p>
    <w:p w:rsidR="00241C2D" w:rsidRDefault="00D72671">
      <w:pPr>
        <w:pStyle w:val="Default"/>
        <w:ind w:firstLine="709"/>
      </w:pPr>
      <w:r>
        <w:rPr>
          <w:rFonts w:cs="Calibri"/>
          <w:sz w:val="26"/>
          <w:szCs w:val="26"/>
          <w:lang w:eastAsia="ar-SA"/>
        </w:rPr>
        <w:t>Местонахождение</w:t>
      </w:r>
      <w:r>
        <w:rPr>
          <w:sz w:val="26"/>
          <w:szCs w:val="26"/>
        </w:rPr>
        <w:t xml:space="preserve"> участковой комиссии и помещения для голосования: </w:t>
      </w:r>
    </w:p>
    <w:p w:rsidR="00241C2D" w:rsidRDefault="00D72671">
      <w:pPr>
        <w:widowControl w:val="0"/>
        <w:ind w:firstLine="709"/>
        <w:jc w:val="both"/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Чиланы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, д. 39, здание </w:t>
      </w:r>
      <w:proofErr w:type="spellStart"/>
      <w:r>
        <w:rPr>
          <w:sz w:val="26"/>
          <w:szCs w:val="26"/>
        </w:rPr>
        <w:t>Чиланского</w:t>
      </w:r>
      <w:proofErr w:type="spellEnd"/>
      <w:r>
        <w:rPr>
          <w:sz w:val="26"/>
          <w:szCs w:val="26"/>
        </w:rPr>
        <w:t xml:space="preserve"> сельского клуба, филиала Бюджетного учреждения культуры администрации Бутрахтинского сельсовета «Культурно-досуговый центр «</w:t>
      </w:r>
      <w:proofErr w:type="spellStart"/>
      <w:r>
        <w:rPr>
          <w:sz w:val="26"/>
          <w:szCs w:val="26"/>
        </w:rPr>
        <w:t>Тигир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Хуры</w:t>
      </w:r>
      <w:proofErr w:type="spellEnd"/>
      <w:r>
        <w:rPr>
          <w:sz w:val="26"/>
          <w:szCs w:val="26"/>
        </w:rPr>
        <w:t>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342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с. </w:t>
      </w:r>
      <w:proofErr w:type="spellStart"/>
      <w:r>
        <w:rPr>
          <w:rFonts w:cs="Calibri"/>
          <w:sz w:val="26"/>
          <w:szCs w:val="26"/>
          <w:lang w:eastAsia="ar-SA"/>
        </w:rPr>
        <w:t>Им</w:t>
      </w:r>
      <w:r>
        <w:rPr>
          <w:rFonts w:cs="Calibri"/>
          <w:sz w:val="26"/>
          <w:szCs w:val="26"/>
          <w:lang w:eastAsia="ar-SA"/>
        </w:rPr>
        <w:t>ек</w:t>
      </w:r>
      <w:proofErr w:type="spellEnd"/>
      <w:r>
        <w:rPr>
          <w:rFonts w:cs="Calibri"/>
          <w:sz w:val="26"/>
          <w:szCs w:val="26"/>
          <w:lang w:eastAsia="ar-SA"/>
        </w:rPr>
        <w:t>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с. </w:t>
      </w:r>
      <w:proofErr w:type="spellStart"/>
      <w:r>
        <w:rPr>
          <w:rFonts w:cs="Calibri"/>
          <w:sz w:val="26"/>
          <w:szCs w:val="26"/>
          <w:lang w:eastAsia="ar-SA"/>
        </w:rPr>
        <w:t>Имек</w:t>
      </w:r>
      <w:proofErr w:type="spellEnd"/>
      <w:r>
        <w:rPr>
          <w:rFonts w:cs="Calibri"/>
          <w:sz w:val="26"/>
          <w:szCs w:val="26"/>
          <w:lang w:eastAsia="ar-SA"/>
        </w:rPr>
        <w:t>, ул. Ленина, д. 21, здание Бюджетного  учреждения культуры «Культурно-досуговый центр «</w:t>
      </w:r>
      <w:proofErr w:type="spellStart"/>
      <w:r>
        <w:rPr>
          <w:rFonts w:cs="Calibri"/>
          <w:sz w:val="26"/>
          <w:szCs w:val="26"/>
          <w:lang w:eastAsia="ar-SA"/>
        </w:rPr>
        <w:t>Имек</w:t>
      </w:r>
      <w:proofErr w:type="spellEnd"/>
      <w:r>
        <w:rPr>
          <w:rFonts w:cs="Calibri"/>
          <w:sz w:val="26"/>
          <w:szCs w:val="26"/>
          <w:lang w:eastAsia="ar-SA"/>
        </w:rPr>
        <w:t>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343 </w:t>
      </w:r>
    </w:p>
    <w:p w:rsidR="00241C2D" w:rsidRDefault="00D72671">
      <w:pPr>
        <w:widowControl w:val="0"/>
        <w:ind w:firstLine="567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д. </w:t>
      </w:r>
      <w:proofErr w:type="gramStart"/>
      <w:r>
        <w:rPr>
          <w:rFonts w:cs="Calibri"/>
          <w:sz w:val="26"/>
          <w:szCs w:val="26"/>
          <w:lang w:eastAsia="ar-SA"/>
        </w:rPr>
        <w:t>Нижний</w:t>
      </w:r>
      <w:proofErr w:type="gramEnd"/>
      <w:r>
        <w:rPr>
          <w:rFonts w:cs="Calibri"/>
          <w:sz w:val="26"/>
          <w:szCs w:val="26"/>
          <w:lang w:eastAsia="ar-SA"/>
        </w:rPr>
        <w:t xml:space="preserve"> </w:t>
      </w:r>
      <w:proofErr w:type="spellStart"/>
      <w:r>
        <w:rPr>
          <w:rFonts w:cs="Calibri"/>
          <w:sz w:val="26"/>
          <w:szCs w:val="26"/>
          <w:lang w:eastAsia="ar-SA"/>
        </w:rPr>
        <w:t>Имек</w:t>
      </w:r>
      <w:proofErr w:type="spellEnd"/>
      <w:r>
        <w:rPr>
          <w:rFonts w:cs="Calibri"/>
          <w:sz w:val="26"/>
          <w:szCs w:val="26"/>
          <w:lang w:eastAsia="ar-SA"/>
        </w:rPr>
        <w:t>.</w:t>
      </w:r>
    </w:p>
    <w:p w:rsidR="00241C2D" w:rsidRDefault="00D72671">
      <w:pPr>
        <w:widowControl w:val="0"/>
        <w:ind w:firstLine="567"/>
        <w:jc w:val="both"/>
      </w:pPr>
      <w:r>
        <w:rPr>
          <w:rFonts w:cs="Calibri"/>
          <w:sz w:val="26"/>
          <w:szCs w:val="26"/>
          <w:lang w:eastAsia="ar-SA"/>
        </w:rPr>
        <w:t>Местонах</w:t>
      </w:r>
      <w:r>
        <w:rPr>
          <w:rFonts w:cs="Calibri"/>
          <w:sz w:val="26"/>
          <w:szCs w:val="26"/>
          <w:lang w:eastAsia="ar-SA"/>
        </w:rPr>
        <w:t>ождение участковой комиссии и помещения для голосования:</w:t>
      </w:r>
    </w:p>
    <w:p w:rsidR="00241C2D" w:rsidRDefault="00D72671">
      <w:pPr>
        <w:widowControl w:val="0"/>
        <w:ind w:firstLine="567"/>
        <w:jc w:val="both"/>
      </w:pPr>
      <w:r>
        <w:rPr>
          <w:rFonts w:cs="Calibri"/>
          <w:sz w:val="26"/>
          <w:szCs w:val="26"/>
          <w:lang w:eastAsia="ar-SA"/>
        </w:rPr>
        <w:t xml:space="preserve">д. </w:t>
      </w:r>
      <w:proofErr w:type="gramStart"/>
      <w:r>
        <w:rPr>
          <w:rFonts w:cs="Calibri"/>
          <w:sz w:val="26"/>
          <w:szCs w:val="26"/>
          <w:lang w:eastAsia="ar-SA"/>
        </w:rPr>
        <w:t>Нижний</w:t>
      </w:r>
      <w:proofErr w:type="gramEnd"/>
      <w:r>
        <w:rPr>
          <w:rFonts w:cs="Calibri"/>
          <w:sz w:val="26"/>
          <w:szCs w:val="26"/>
          <w:lang w:eastAsia="ar-SA"/>
        </w:rPr>
        <w:t xml:space="preserve"> </w:t>
      </w:r>
      <w:proofErr w:type="spellStart"/>
      <w:r>
        <w:rPr>
          <w:rFonts w:cs="Calibri"/>
          <w:sz w:val="26"/>
          <w:szCs w:val="26"/>
          <w:lang w:eastAsia="ar-SA"/>
        </w:rPr>
        <w:t>Имек</w:t>
      </w:r>
      <w:proofErr w:type="spellEnd"/>
      <w:r>
        <w:rPr>
          <w:rFonts w:cs="Calibri"/>
          <w:sz w:val="26"/>
          <w:szCs w:val="26"/>
          <w:lang w:eastAsia="ar-SA"/>
        </w:rPr>
        <w:t xml:space="preserve">, ул. Советская, д. 23, здание </w:t>
      </w:r>
      <w:proofErr w:type="spellStart"/>
      <w:r>
        <w:rPr>
          <w:rFonts w:cs="Calibri"/>
          <w:sz w:val="26"/>
          <w:szCs w:val="26"/>
          <w:lang w:eastAsia="ar-SA"/>
        </w:rPr>
        <w:t>Нижнеимекского</w:t>
      </w:r>
      <w:proofErr w:type="spellEnd"/>
      <w:r>
        <w:rPr>
          <w:rFonts w:cs="Calibri"/>
          <w:sz w:val="26"/>
          <w:szCs w:val="26"/>
          <w:lang w:eastAsia="ar-SA"/>
        </w:rPr>
        <w:t xml:space="preserve"> дома культуры, филиала Бюджетного учреждения культуры «Культурно-досуговый центр «</w:t>
      </w:r>
      <w:proofErr w:type="spellStart"/>
      <w:r>
        <w:rPr>
          <w:rFonts w:cs="Calibri"/>
          <w:sz w:val="26"/>
          <w:szCs w:val="26"/>
          <w:lang w:eastAsia="ar-SA"/>
        </w:rPr>
        <w:t>Имек</w:t>
      </w:r>
      <w:proofErr w:type="spellEnd"/>
      <w:r>
        <w:rPr>
          <w:rFonts w:cs="Calibri"/>
          <w:sz w:val="26"/>
          <w:szCs w:val="26"/>
          <w:lang w:eastAsia="ar-SA"/>
        </w:rPr>
        <w:t xml:space="preserve">».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344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Границы избирательно</w:t>
      </w:r>
      <w:r>
        <w:rPr>
          <w:rFonts w:cs="Calibri"/>
          <w:sz w:val="26"/>
          <w:szCs w:val="26"/>
          <w:lang w:eastAsia="ar-SA"/>
        </w:rPr>
        <w:t xml:space="preserve">го участка: д. </w:t>
      </w:r>
      <w:proofErr w:type="spellStart"/>
      <w:r>
        <w:rPr>
          <w:rFonts w:cs="Calibri"/>
          <w:sz w:val="26"/>
          <w:szCs w:val="26"/>
          <w:lang w:eastAsia="ar-SA"/>
        </w:rPr>
        <w:t>Печегол</w:t>
      </w:r>
      <w:proofErr w:type="spellEnd"/>
      <w:r>
        <w:rPr>
          <w:rFonts w:cs="Calibri"/>
          <w:sz w:val="26"/>
          <w:szCs w:val="26"/>
          <w:lang w:eastAsia="ar-SA"/>
        </w:rPr>
        <w:t>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д. </w:t>
      </w:r>
      <w:proofErr w:type="spellStart"/>
      <w:r>
        <w:rPr>
          <w:rFonts w:cs="Calibri"/>
          <w:sz w:val="26"/>
          <w:szCs w:val="26"/>
          <w:lang w:eastAsia="ar-SA"/>
        </w:rPr>
        <w:t>Печегол</w:t>
      </w:r>
      <w:proofErr w:type="spellEnd"/>
      <w:r>
        <w:rPr>
          <w:rFonts w:cs="Calibri"/>
          <w:sz w:val="26"/>
          <w:szCs w:val="26"/>
          <w:lang w:eastAsia="ar-SA"/>
        </w:rPr>
        <w:t xml:space="preserve">, ул. Мирная, д. 4, здание </w:t>
      </w:r>
      <w:proofErr w:type="spellStart"/>
      <w:r>
        <w:rPr>
          <w:rFonts w:cs="Calibri"/>
          <w:sz w:val="26"/>
          <w:szCs w:val="26"/>
          <w:lang w:eastAsia="ar-SA"/>
        </w:rPr>
        <w:t>Печегольской</w:t>
      </w:r>
      <w:proofErr w:type="spellEnd"/>
      <w:r>
        <w:rPr>
          <w:rFonts w:cs="Calibri"/>
          <w:sz w:val="26"/>
          <w:szCs w:val="26"/>
          <w:lang w:eastAsia="ar-SA"/>
        </w:rPr>
        <w:t xml:space="preserve"> начальной школы, филиала Муниципального бюджетного общеобразовательного учреждения «</w:t>
      </w:r>
      <w:proofErr w:type="spellStart"/>
      <w:r>
        <w:rPr>
          <w:rFonts w:cs="Calibri"/>
          <w:sz w:val="26"/>
          <w:szCs w:val="26"/>
          <w:lang w:eastAsia="ar-SA"/>
        </w:rPr>
        <w:t>Имекская</w:t>
      </w:r>
      <w:proofErr w:type="spellEnd"/>
      <w:r>
        <w:rPr>
          <w:rFonts w:cs="Calibri"/>
          <w:sz w:val="26"/>
          <w:szCs w:val="26"/>
          <w:lang w:eastAsia="ar-SA"/>
        </w:rPr>
        <w:t xml:space="preserve"> средняя общеобразователь</w:t>
      </w:r>
      <w:r>
        <w:rPr>
          <w:rFonts w:cs="Calibri"/>
          <w:sz w:val="26"/>
          <w:szCs w:val="26"/>
          <w:lang w:eastAsia="ar-SA"/>
        </w:rPr>
        <w:t>ная школа».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345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д. </w:t>
      </w:r>
      <w:proofErr w:type="gramStart"/>
      <w:r>
        <w:rPr>
          <w:rFonts w:cs="Calibri"/>
          <w:sz w:val="26"/>
          <w:szCs w:val="26"/>
          <w:lang w:eastAsia="ar-SA"/>
        </w:rPr>
        <w:t>Верхний</w:t>
      </w:r>
      <w:proofErr w:type="gramEnd"/>
      <w:r>
        <w:rPr>
          <w:rFonts w:cs="Calibri"/>
          <w:sz w:val="26"/>
          <w:szCs w:val="26"/>
          <w:lang w:eastAsia="ar-SA"/>
        </w:rPr>
        <w:t xml:space="preserve"> </w:t>
      </w:r>
      <w:proofErr w:type="spellStart"/>
      <w:r>
        <w:rPr>
          <w:rFonts w:cs="Calibri"/>
          <w:sz w:val="26"/>
          <w:szCs w:val="26"/>
          <w:lang w:eastAsia="ar-SA"/>
        </w:rPr>
        <w:t>Имек</w:t>
      </w:r>
      <w:proofErr w:type="spellEnd"/>
      <w:r>
        <w:rPr>
          <w:rFonts w:cs="Calibri"/>
          <w:sz w:val="26"/>
          <w:szCs w:val="26"/>
          <w:lang w:eastAsia="ar-SA"/>
        </w:rPr>
        <w:t>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д. </w:t>
      </w:r>
      <w:proofErr w:type="gramStart"/>
      <w:r>
        <w:rPr>
          <w:rFonts w:cs="Calibri"/>
          <w:sz w:val="26"/>
          <w:szCs w:val="26"/>
          <w:lang w:eastAsia="ar-SA"/>
        </w:rPr>
        <w:t>Верхний</w:t>
      </w:r>
      <w:proofErr w:type="gramEnd"/>
      <w:r>
        <w:rPr>
          <w:rFonts w:cs="Calibri"/>
          <w:sz w:val="26"/>
          <w:szCs w:val="26"/>
          <w:lang w:eastAsia="ar-SA"/>
        </w:rPr>
        <w:t xml:space="preserve"> </w:t>
      </w:r>
      <w:proofErr w:type="spellStart"/>
      <w:r>
        <w:rPr>
          <w:rFonts w:cs="Calibri"/>
          <w:sz w:val="26"/>
          <w:szCs w:val="26"/>
          <w:lang w:eastAsia="ar-SA"/>
        </w:rPr>
        <w:t>Имек</w:t>
      </w:r>
      <w:proofErr w:type="spellEnd"/>
      <w:r>
        <w:rPr>
          <w:rFonts w:cs="Calibri"/>
          <w:sz w:val="26"/>
          <w:szCs w:val="26"/>
          <w:lang w:eastAsia="ar-SA"/>
        </w:rPr>
        <w:t xml:space="preserve">, ул. Молодежная, д. 7А, здание </w:t>
      </w:r>
      <w:proofErr w:type="spellStart"/>
      <w:r>
        <w:rPr>
          <w:rFonts w:cs="Calibri"/>
          <w:sz w:val="26"/>
          <w:szCs w:val="26"/>
          <w:lang w:eastAsia="ar-SA"/>
        </w:rPr>
        <w:t>Верхимекской</w:t>
      </w:r>
      <w:proofErr w:type="spellEnd"/>
      <w:r>
        <w:rPr>
          <w:rFonts w:cs="Calibri"/>
          <w:sz w:val="26"/>
          <w:szCs w:val="26"/>
          <w:lang w:eastAsia="ar-SA"/>
        </w:rPr>
        <w:t xml:space="preserve"> начальной школы, филиала Муниципального б</w:t>
      </w:r>
      <w:r>
        <w:rPr>
          <w:rFonts w:cs="Calibri"/>
          <w:sz w:val="26"/>
          <w:szCs w:val="26"/>
          <w:lang w:eastAsia="ar-SA"/>
        </w:rPr>
        <w:t>юджетного общеобразовательного учреждения «</w:t>
      </w:r>
      <w:proofErr w:type="spellStart"/>
      <w:r>
        <w:rPr>
          <w:rFonts w:cs="Calibri"/>
          <w:sz w:val="26"/>
          <w:szCs w:val="26"/>
          <w:lang w:eastAsia="ar-SA"/>
        </w:rPr>
        <w:t>Имекская</w:t>
      </w:r>
      <w:proofErr w:type="spellEnd"/>
      <w:r>
        <w:rPr>
          <w:rFonts w:cs="Calibri"/>
          <w:sz w:val="26"/>
          <w:szCs w:val="26"/>
          <w:lang w:eastAsia="ar-SA"/>
        </w:rPr>
        <w:t xml:space="preserve"> средняя общеобразовательная школа».</w:t>
      </w:r>
    </w:p>
    <w:p w:rsidR="00241C2D" w:rsidRDefault="00241C2D">
      <w:pPr>
        <w:widowControl w:val="0"/>
        <w:ind w:firstLine="709"/>
        <w:jc w:val="both"/>
        <w:rPr>
          <w:rFonts w:cs="Calibri"/>
          <w:b/>
          <w:sz w:val="26"/>
          <w:szCs w:val="26"/>
          <w:u w:val="single"/>
          <w:lang w:eastAsia="ar-SA"/>
        </w:rPr>
      </w:pP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346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д. </w:t>
      </w:r>
      <w:proofErr w:type="spellStart"/>
      <w:r>
        <w:rPr>
          <w:rFonts w:cs="Calibri"/>
          <w:sz w:val="26"/>
          <w:szCs w:val="26"/>
          <w:lang w:eastAsia="ar-SA"/>
        </w:rPr>
        <w:t>Харой</w:t>
      </w:r>
      <w:proofErr w:type="spellEnd"/>
      <w:r>
        <w:rPr>
          <w:rFonts w:cs="Calibri"/>
          <w:sz w:val="26"/>
          <w:szCs w:val="26"/>
          <w:lang w:eastAsia="ar-SA"/>
        </w:rPr>
        <w:t>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lastRenderedPageBreak/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д. </w:t>
      </w:r>
      <w:proofErr w:type="spellStart"/>
      <w:r>
        <w:rPr>
          <w:rFonts w:cs="Calibri"/>
          <w:sz w:val="26"/>
          <w:szCs w:val="26"/>
          <w:lang w:eastAsia="ar-SA"/>
        </w:rPr>
        <w:t>Харой</w:t>
      </w:r>
      <w:proofErr w:type="spellEnd"/>
      <w:r>
        <w:rPr>
          <w:rFonts w:cs="Calibri"/>
          <w:sz w:val="26"/>
          <w:szCs w:val="26"/>
          <w:lang w:eastAsia="ar-SA"/>
        </w:rPr>
        <w:t xml:space="preserve">, ул. </w:t>
      </w:r>
      <w:proofErr w:type="gramStart"/>
      <w:r>
        <w:rPr>
          <w:rFonts w:cs="Calibri"/>
          <w:sz w:val="26"/>
          <w:szCs w:val="26"/>
          <w:lang w:eastAsia="ar-SA"/>
        </w:rPr>
        <w:t>Хакасская</w:t>
      </w:r>
      <w:proofErr w:type="gramEnd"/>
      <w:r>
        <w:rPr>
          <w:rFonts w:cs="Calibri"/>
          <w:sz w:val="26"/>
          <w:szCs w:val="26"/>
          <w:lang w:eastAsia="ar-SA"/>
        </w:rPr>
        <w:t>, д. 10А,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здание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Харойский</w:t>
      </w:r>
      <w:proofErr w:type="spellEnd"/>
      <w:r>
        <w:rPr>
          <w:sz w:val="26"/>
          <w:szCs w:val="26"/>
        </w:rPr>
        <w:t xml:space="preserve">  СК, филиала МБУК Администрации Имекского сельсовета КДЦ «</w:t>
      </w:r>
      <w:proofErr w:type="spellStart"/>
      <w:r>
        <w:rPr>
          <w:sz w:val="26"/>
          <w:szCs w:val="26"/>
        </w:rPr>
        <w:t>Имек</w:t>
      </w:r>
      <w:proofErr w:type="spellEnd"/>
      <w:r>
        <w:rPr>
          <w:sz w:val="26"/>
          <w:szCs w:val="26"/>
        </w:rPr>
        <w:t>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347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с. </w:t>
      </w:r>
      <w:proofErr w:type="spellStart"/>
      <w:r>
        <w:rPr>
          <w:rFonts w:cs="Calibri"/>
          <w:sz w:val="26"/>
          <w:szCs w:val="26"/>
          <w:lang w:eastAsia="ar-SA"/>
        </w:rPr>
        <w:t>Матур</w:t>
      </w:r>
      <w:proofErr w:type="spellEnd"/>
      <w:r>
        <w:rPr>
          <w:rFonts w:cs="Calibri"/>
          <w:sz w:val="26"/>
          <w:szCs w:val="26"/>
          <w:lang w:eastAsia="ar-SA"/>
        </w:rPr>
        <w:t>, кроме улицы Береговой.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Местонахождение </w:t>
      </w:r>
      <w:r>
        <w:rPr>
          <w:rFonts w:cs="Calibri"/>
          <w:sz w:val="26"/>
          <w:szCs w:val="26"/>
          <w:lang w:eastAsia="ar-SA"/>
        </w:rPr>
        <w:t>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с. </w:t>
      </w:r>
      <w:proofErr w:type="spellStart"/>
      <w:r>
        <w:rPr>
          <w:rFonts w:cs="Calibri"/>
          <w:sz w:val="26"/>
          <w:szCs w:val="26"/>
          <w:lang w:eastAsia="ar-SA"/>
        </w:rPr>
        <w:t>Матур</w:t>
      </w:r>
      <w:proofErr w:type="spellEnd"/>
      <w:r>
        <w:rPr>
          <w:rFonts w:cs="Calibri"/>
          <w:sz w:val="26"/>
          <w:szCs w:val="26"/>
          <w:lang w:eastAsia="ar-SA"/>
        </w:rPr>
        <w:t xml:space="preserve">, ул. </w:t>
      </w:r>
      <w:proofErr w:type="gramStart"/>
      <w:r>
        <w:rPr>
          <w:rFonts w:cs="Calibri"/>
          <w:sz w:val="26"/>
          <w:szCs w:val="26"/>
          <w:lang w:eastAsia="ar-SA"/>
        </w:rPr>
        <w:t>Клубная</w:t>
      </w:r>
      <w:proofErr w:type="gramEnd"/>
      <w:r>
        <w:rPr>
          <w:rFonts w:cs="Calibri"/>
          <w:sz w:val="26"/>
          <w:szCs w:val="26"/>
          <w:lang w:eastAsia="ar-SA"/>
        </w:rPr>
        <w:t xml:space="preserve"> д. 2, здание Муниципального казенного учреждения культуры «</w:t>
      </w:r>
      <w:proofErr w:type="spellStart"/>
      <w:r>
        <w:rPr>
          <w:rFonts w:cs="Calibri"/>
          <w:sz w:val="26"/>
          <w:szCs w:val="26"/>
          <w:lang w:eastAsia="ar-SA"/>
        </w:rPr>
        <w:t>Матурский</w:t>
      </w:r>
      <w:proofErr w:type="spellEnd"/>
      <w:r>
        <w:rPr>
          <w:rFonts w:cs="Calibri"/>
          <w:sz w:val="26"/>
          <w:szCs w:val="26"/>
          <w:lang w:eastAsia="ar-SA"/>
        </w:rPr>
        <w:t xml:space="preserve"> сельский дом культуры».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348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д. Нижний </w:t>
      </w:r>
      <w:proofErr w:type="spellStart"/>
      <w:r>
        <w:rPr>
          <w:rFonts w:cs="Calibri"/>
          <w:sz w:val="26"/>
          <w:szCs w:val="26"/>
          <w:lang w:eastAsia="ar-SA"/>
        </w:rPr>
        <w:t>Матур</w:t>
      </w:r>
      <w:proofErr w:type="spellEnd"/>
      <w:r>
        <w:rPr>
          <w:rFonts w:cs="Calibri"/>
          <w:sz w:val="26"/>
          <w:szCs w:val="26"/>
          <w:lang w:eastAsia="ar-SA"/>
        </w:rPr>
        <w:t>, улица Берегова</w:t>
      </w:r>
      <w:r>
        <w:rPr>
          <w:rFonts w:cs="Calibri"/>
          <w:sz w:val="26"/>
          <w:szCs w:val="26"/>
          <w:lang w:eastAsia="ar-SA"/>
        </w:rPr>
        <w:t xml:space="preserve">я </w:t>
      </w:r>
      <w:proofErr w:type="spellStart"/>
      <w:r>
        <w:rPr>
          <w:rFonts w:cs="Calibri"/>
          <w:sz w:val="26"/>
          <w:szCs w:val="26"/>
          <w:lang w:eastAsia="ar-SA"/>
        </w:rPr>
        <w:t>с</w:t>
      </w:r>
      <w:proofErr w:type="gramStart"/>
      <w:r>
        <w:rPr>
          <w:rFonts w:cs="Calibri"/>
          <w:sz w:val="26"/>
          <w:szCs w:val="26"/>
          <w:lang w:eastAsia="ar-SA"/>
        </w:rPr>
        <w:t>.М</w:t>
      </w:r>
      <w:proofErr w:type="gramEnd"/>
      <w:r>
        <w:rPr>
          <w:rFonts w:cs="Calibri"/>
          <w:sz w:val="26"/>
          <w:szCs w:val="26"/>
          <w:lang w:eastAsia="ar-SA"/>
        </w:rPr>
        <w:t>атур</w:t>
      </w:r>
      <w:proofErr w:type="spellEnd"/>
      <w:r>
        <w:rPr>
          <w:rFonts w:cs="Calibri"/>
          <w:sz w:val="26"/>
          <w:szCs w:val="26"/>
          <w:lang w:eastAsia="ar-SA"/>
        </w:rPr>
        <w:t>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д. Нижний </w:t>
      </w:r>
      <w:proofErr w:type="spellStart"/>
      <w:r>
        <w:rPr>
          <w:rFonts w:cs="Calibri"/>
          <w:sz w:val="26"/>
          <w:szCs w:val="26"/>
          <w:lang w:eastAsia="ar-SA"/>
        </w:rPr>
        <w:t>Матур</w:t>
      </w:r>
      <w:proofErr w:type="spellEnd"/>
      <w:r>
        <w:rPr>
          <w:rFonts w:cs="Calibri"/>
          <w:sz w:val="26"/>
          <w:szCs w:val="26"/>
          <w:lang w:eastAsia="ar-SA"/>
        </w:rPr>
        <w:t xml:space="preserve">, ул. </w:t>
      </w:r>
      <w:proofErr w:type="gramStart"/>
      <w:r>
        <w:rPr>
          <w:rFonts w:cs="Calibri"/>
          <w:sz w:val="26"/>
          <w:szCs w:val="26"/>
          <w:lang w:eastAsia="ar-SA"/>
        </w:rPr>
        <w:t>Центральная</w:t>
      </w:r>
      <w:proofErr w:type="gramEnd"/>
      <w:r>
        <w:rPr>
          <w:rFonts w:cs="Calibri"/>
          <w:sz w:val="26"/>
          <w:szCs w:val="26"/>
          <w:lang w:eastAsia="ar-SA"/>
        </w:rPr>
        <w:t xml:space="preserve">, д.8, здание </w:t>
      </w:r>
      <w:proofErr w:type="spellStart"/>
      <w:r>
        <w:rPr>
          <w:rFonts w:cs="Calibri"/>
          <w:sz w:val="26"/>
          <w:szCs w:val="26"/>
          <w:lang w:eastAsia="ar-SA"/>
        </w:rPr>
        <w:t>Нижнематурского</w:t>
      </w:r>
      <w:proofErr w:type="spellEnd"/>
      <w:r>
        <w:rPr>
          <w:rFonts w:cs="Calibri"/>
          <w:sz w:val="26"/>
          <w:szCs w:val="26"/>
          <w:lang w:eastAsia="ar-SA"/>
        </w:rPr>
        <w:t xml:space="preserve"> клуба, филиала Муниципального казенного учреждения культуры «</w:t>
      </w:r>
      <w:proofErr w:type="spellStart"/>
      <w:r>
        <w:rPr>
          <w:rFonts w:cs="Calibri"/>
          <w:sz w:val="26"/>
          <w:szCs w:val="26"/>
          <w:lang w:eastAsia="ar-SA"/>
        </w:rPr>
        <w:t>Матурский</w:t>
      </w:r>
      <w:proofErr w:type="spellEnd"/>
      <w:r>
        <w:rPr>
          <w:rFonts w:cs="Calibri"/>
          <w:sz w:val="26"/>
          <w:szCs w:val="26"/>
          <w:lang w:eastAsia="ar-SA"/>
        </w:rPr>
        <w:t xml:space="preserve"> сельский дом культуры».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>Избирательный участок №</w:t>
      </w:r>
      <w:r>
        <w:rPr>
          <w:rFonts w:cs="Calibri"/>
          <w:b/>
          <w:sz w:val="26"/>
          <w:szCs w:val="26"/>
          <w:u w:val="single"/>
          <w:lang w:eastAsia="ar-SA"/>
        </w:rPr>
        <w:t xml:space="preserve"> 350</w:t>
      </w:r>
    </w:p>
    <w:p w:rsidR="00241C2D" w:rsidRDefault="00D72671">
      <w:pPr>
        <w:pStyle w:val="Default"/>
        <w:ind w:firstLine="709"/>
      </w:pPr>
      <w:r>
        <w:rPr>
          <w:sz w:val="26"/>
          <w:szCs w:val="26"/>
        </w:rPr>
        <w:t xml:space="preserve">Границы избирательного участка: с. Нижние Сиры. </w:t>
      </w:r>
    </w:p>
    <w:p w:rsidR="00241C2D" w:rsidRDefault="00D72671">
      <w:pPr>
        <w:pStyle w:val="Default"/>
        <w:ind w:firstLine="709"/>
      </w:pPr>
      <w:r>
        <w:rPr>
          <w:rFonts w:cs="Calibri"/>
          <w:sz w:val="26"/>
          <w:szCs w:val="26"/>
          <w:lang w:eastAsia="ar-SA"/>
        </w:rPr>
        <w:t>Местонахождение</w:t>
      </w:r>
      <w:r>
        <w:rPr>
          <w:sz w:val="26"/>
          <w:szCs w:val="26"/>
        </w:rPr>
        <w:t xml:space="preserve"> участковой комиссии и помещения для голосования: </w:t>
      </w:r>
    </w:p>
    <w:p w:rsidR="00241C2D" w:rsidRDefault="00D72671">
      <w:pPr>
        <w:widowControl w:val="0"/>
        <w:ind w:firstLine="709"/>
        <w:jc w:val="both"/>
      </w:pPr>
      <w:proofErr w:type="gramStart"/>
      <w:r>
        <w:rPr>
          <w:sz w:val="26"/>
          <w:szCs w:val="26"/>
        </w:rPr>
        <w:t>с. Нижние Сиры, ул. Советская, д. 30, здание Муниципального бюджетного общеобразовательного учреждения «</w:t>
      </w:r>
      <w:proofErr w:type="spellStart"/>
      <w:r>
        <w:rPr>
          <w:sz w:val="26"/>
          <w:szCs w:val="26"/>
        </w:rPr>
        <w:t>Нижнесирская</w:t>
      </w:r>
      <w:proofErr w:type="spellEnd"/>
      <w:r>
        <w:rPr>
          <w:sz w:val="26"/>
          <w:szCs w:val="26"/>
        </w:rPr>
        <w:t xml:space="preserve"> основная общеобразо</w:t>
      </w:r>
      <w:r>
        <w:rPr>
          <w:sz w:val="26"/>
          <w:szCs w:val="26"/>
        </w:rPr>
        <w:t xml:space="preserve">вательная школа». </w:t>
      </w:r>
      <w:proofErr w:type="gramEnd"/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351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д. Верхние Сиры, д. Большой Бор. 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 участковой комиссии и помещения для голосования:</w:t>
      </w:r>
    </w:p>
    <w:p w:rsidR="00241C2D" w:rsidRDefault="00D72671">
      <w:pPr>
        <w:widowControl w:val="0"/>
        <w:ind w:firstLine="709"/>
        <w:jc w:val="both"/>
      </w:pPr>
      <w:proofErr w:type="gramStart"/>
      <w:r>
        <w:rPr>
          <w:rFonts w:eastAsia="Calibri" w:cs="Calibri"/>
          <w:sz w:val="26"/>
          <w:szCs w:val="26"/>
          <w:lang w:eastAsia="ar-SA"/>
        </w:rPr>
        <w:t>д. Верхние Сиры, ул. Сибирская, 1б</w:t>
      </w:r>
      <w:r>
        <w:rPr>
          <w:rFonts w:cs="Calibri"/>
          <w:sz w:val="26"/>
          <w:szCs w:val="26"/>
          <w:lang w:eastAsia="ar-SA"/>
        </w:rPr>
        <w:t xml:space="preserve">, здание </w:t>
      </w:r>
      <w:proofErr w:type="spellStart"/>
      <w:r>
        <w:rPr>
          <w:rFonts w:cs="Calibri"/>
          <w:sz w:val="26"/>
          <w:szCs w:val="26"/>
          <w:lang w:eastAsia="ar-SA"/>
        </w:rPr>
        <w:t>Верхнесирской</w:t>
      </w:r>
      <w:proofErr w:type="spellEnd"/>
      <w:r>
        <w:rPr>
          <w:rFonts w:cs="Calibri"/>
          <w:sz w:val="26"/>
          <w:szCs w:val="26"/>
          <w:lang w:eastAsia="ar-SA"/>
        </w:rPr>
        <w:t xml:space="preserve"> начальной школы, фил</w:t>
      </w:r>
      <w:r>
        <w:rPr>
          <w:rFonts w:cs="Calibri"/>
          <w:sz w:val="26"/>
          <w:szCs w:val="26"/>
          <w:lang w:eastAsia="ar-SA"/>
        </w:rPr>
        <w:t>иала муниципального бюджетного общеобразовательного учреждения «</w:t>
      </w:r>
      <w:proofErr w:type="spellStart"/>
      <w:r>
        <w:rPr>
          <w:rFonts w:cs="Calibri"/>
          <w:sz w:val="26"/>
          <w:szCs w:val="26"/>
          <w:lang w:eastAsia="ar-SA"/>
        </w:rPr>
        <w:t>Нижнесирской</w:t>
      </w:r>
      <w:proofErr w:type="spellEnd"/>
      <w:r>
        <w:rPr>
          <w:rFonts w:cs="Calibri"/>
          <w:sz w:val="26"/>
          <w:szCs w:val="26"/>
          <w:lang w:eastAsia="ar-SA"/>
        </w:rPr>
        <w:t xml:space="preserve"> основная общеобразовательная школа». </w:t>
      </w:r>
      <w:proofErr w:type="gramEnd"/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>Избирательный участок № 352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</w:t>
      </w:r>
      <w:proofErr w:type="spellStart"/>
      <w:r>
        <w:rPr>
          <w:rFonts w:cs="Calibri"/>
          <w:sz w:val="26"/>
          <w:szCs w:val="26"/>
          <w:lang w:eastAsia="ar-SA"/>
        </w:rPr>
        <w:t>д</w:t>
      </w:r>
      <w:proofErr w:type="gramStart"/>
      <w:r>
        <w:rPr>
          <w:rFonts w:cs="Calibri"/>
          <w:sz w:val="26"/>
          <w:szCs w:val="26"/>
          <w:lang w:eastAsia="ar-SA"/>
        </w:rPr>
        <w:t>.Н</w:t>
      </w:r>
      <w:proofErr w:type="gramEnd"/>
      <w:r>
        <w:rPr>
          <w:rFonts w:cs="Calibri"/>
          <w:sz w:val="26"/>
          <w:szCs w:val="26"/>
          <w:lang w:eastAsia="ar-SA"/>
        </w:rPr>
        <w:t>ижний</w:t>
      </w:r>
      <w:proofErr w:type="spellEnd"/>
      <w:r>
        <w:rPr>
          <w:rFonts w:cs="Calibri"/>
          <w:sz w:val="26"/>
          <w:szCs w:val="26"/>
          <w:lang w:eastAsia="ar-SA"/>
        </w:rPr>
        <w:t xml:space="preserve"> </w:t>
      </w:r>
      <w:proofErr w:type="spellStart"/>
      <w:r>
        <w:rPr>
          <w:rFonts w:cs="Calibri"/>
          <w:sz w:val="26"/>
          <w:szCs w:val="26"/>
          <w:lang w:eastAsia="ar-SA"/>
        </w:rPr>
        <w:t>Курлугаш</w:t>
      </w:r>
      <w:proofErr w:type="spellEnd"/>
      <w:r>
        <w:rPr>
          <w:rFonts w:cs="Calibri"/>
          <w:sz w:val="26"/>
          <w:szCs w:val="26"/>
          <w:lang w:eastAsia="ar-SA"/>
        </w:rPr>
        <w:t xml:space="preserve">, д. Верхний </w:t>
      </w:r>
      <w:proofErr w:type="spellStart"/>
      <w:r>
        <w:rPr>
          <w:rFonts w:cs="Calibri"/>
          <w:sz w:val="26"/>
          <w:szCs w:val="26"/>
          <w:lang w:eastAsia="ar-SA"/>
        </w:rPr>
        <w:t>Курлугаш</w:t>
      </w:r>
      <w:proofErr w:type="spellEnd"/>
      <w:r>
        <w:rPr>
          <w:rFonts w:cs="Calibri"/>
          <w:sz w:val="26"/>
          <w:szCs w:val="26"/>
          <w:lang w:eastAsia="ar-SA"/>
        </w:rPr>
        <w:t>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 нахождения участковой комиссии и по</w:t>
      </w:r>
      <w:r>
        <w:rPr>
          <w:rFonts w:cs="Calibri"/>
          <w:sz w:val="26"/>
          <w:szCs w:val="26"/>
          <w:lang w:eastAsia="ar-SA"/>
        </w:rPr>
        <w:t>мещения для голосования: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sz w:val="26"/>
          <w:szCs w:val="26"/>
          <w:lang w:eastAsia="ar-SA"/>
        </w:rPr>
        <w:t xml:space="preserve">д. Нижний </w:t>
      </w:r>
      <w:proofErr w:type="spellStart"/>
      <w:r>
        <w:rPr>
          <w:rFonts w:cs="Calibri"/>
          <w:sz w:val="26"/>
          <w:szCs w:val="26"/>
          <w:lang w:eastAsia="ar-SA"/>
        </w:rPr>
        <w:t>Курлугаш</w:t>
      </w:r>
      <w:proofErr w:type="spellEnd"/>
      <w:r>
        <w:rPr>
          <w:rFonts w:cs="Calibri"/>
          <w:sz w:val="26"/>
          <w:szCs w:val="26"/>
          <w:lang w:eastAsia="ar-SA"/>
        </w:rPr>
        <w:t xml:space="preserve">, ул. Мира 13, здание </w:t>
      </w:r>
      <w:proofErr w:type="spellStart"/>
      <w:r>
        <w:rPr>
          <w:rFonts w:cs="Calibri"/>
          <w:sz w:val="26"/>
          <w:szCs w:val="26"/>
          <w:lang w:eastAsia="ar-SA"/>
        </w:rPr>
        <w:t>Нижнекурлугашского</w:t>
      </w:r>
      <w:proofErr w:type="spellEnd"/>
      <w:r>
        <w:rPr>
          <w:rFonts w:cs="Calibri"/>
          <w:sz w:val="26"/>
          <w:szCs w:val="26"/>
          <w:lang w:eastAsia="ar-SA"/>
        </w:rPr>
        <w:t xml:space="preserve"> клуба, филиала Бюджетного учреждения культуры администрации </w:t>
      </w:r>
      <w:proofErr w:type="spellStart"/>
      <w:r>
        <w:rPr>
          <w:rFonts w:cs="Calibri"/>
          <w:sz w:val="26"/>
          <w:szCs w:val="26"/>
          <w:lang w:eastAsia="ar-SA"/>
        </w:rPr>
        <w:t>Нижнесирский</w:t>
      </w:r>
      <w:proofErr w:type="spellEnd"/>
      <w:r>
        <w:rPr>
          <w:rFonts w:cs="Calibri"/>
          <w:sz w:val="26"/>
          <w:szCs w:val="26"/>
          <w:lang w:eastAsia="ar-SA"/>
        </w:rPr>
        <w:t xml:space="preserve"> сельсовет «Культурно-досуговый центр «Саяны».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353 </w:t>
      </w:r>
    </w:p>
    <w:p w:rsidR="00241C2D" w:rsidRDefault="00D72671">
      <w:pPr>
        <w:pStyle w:val="Default"/>
        <w:ind w:firstLine="709"/>
        <w:jc w:val="both"/>
      </w:pPr>
      <w:r>
        <w:rPr>
          <w:sz w:val="26"/>
          <w:szCs w:val="26"/>
        </w:rPr>
        <w:t>Границы избирательного у</w:t>
      </w:r>
      <w:r>
        <w:rPr>
          <w:sz w:val="26"/>
          <w:szCs w:val="26"/>
        </w:rPr>
        <w:t xml:space="preserve">частка: с. Таштып, улицы левобережья: </w:t>
      </w:r>
      <w:proofErr w:type="gramStart"/>
      <w:r>
        <w:rPr>
          <w:sz w:val="26"/>
          <w:szCs w:val="26"/>
        </w:rPr>
        <w:t xml:space="preserve">Андрея </w:t>
      </w:r>
      <w:proofErr w:type="spellStart"/>
      <w:r>
        <w:rPr>
          <w:sz w:val="26"/>
          <w:szCs w:val="26"/>
        </w:rPr>
        <w:t>Матерова</w:t>
      </w:r>
      <w:proofErr w:type="spellEnd"/>
      <w:r>
        <w:rPr>
          <w:sz w:val="26"/>
          <w:szCs w:val="26"/>
        </w:rPr>
        <w:t xml:space="preserve">, Березовая, Войкова, Гоголя, Горького, Горная, </w:t>
      </w:r>
      <w:proofErr w:type="spellStart"/>
      <w:r>
        <w:rPr>
          <w:sz w:val="26"/>
          <w:szCs w:val="26"/>
        </w:rPr>
        <w:t>Г.П.Шулбаева</w:t>
      </w:r>
      <w:proofErr w:type="spellEnd"/>
      <w:r>
        <w:rPr>
          <w:sz w:val="26"/>
          <w:szCs w:val="26"/>
        </w:rPr>
        <w:t xml:space="preserve">, Ленина, Луговая, Кирова, Комсомольская, Крылова, Луначарского, Магистральная, Марии </w:t>
      </w:r>
      <w:proofErr w:type="spellStart"/>
      <w:r>
        <w:rPr>
          <w:sz w:val="26"/>
          <w:szCs w:val="26"/>
        </w:rPr>
        <w:t>Цукановой</w:t>
      </w:r>
      <w:proofErr w:type="spellEnd"/>
      <w:r>
        <w:rPr>
          <w:sz w:val="26"/>
          <w:szCs w:val="26"/>
        </w:rPr>
        <w:t>, Мечникова, Мира, Мичурина, Некрасова, Подгорна</w:t>
      </w:r>
      <w:r>
        <w:rPr>
          <w:sz w:val="26"/>
          <w:szCs w:val="26"/>
        </w:rPr>
        <w:t xml:space="preserve">я, Садовая, Советская, Сурикова, Чехова, Юбилейная, Хакасская, Степана </w:t>
      </w:r>
      <w:proofErr w:type="spellStart"/>
      <w:r>
        <w:rPr>
          <w:sz w:val="26"/>
          <w:szCs w:val="26"/>
        </w:rPr>
        <w:t>Майнагашева</w:t>
      </w:r>
      <w:proofErr w:type="spellEnd"/>
      <w:r>
        <w:rPr>
          <w:sz w:val="26"/>
          <w:szCs w:val="26"/>
        </w:rPr>
        <w:t xml:space="preserve">, Коммунальная, Таштыпская, проезд Таштыпский. </w:t>
      </w:r>
      <w:proofErr w:type="gramEnd"/>
    </w:p>
    <w:p w:rsidR="00241C2D" w:rsidRDefault="00D72671">
      <w:pPr>
        <w:pStyle w:val="Default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</w:t>
      </w:r>
      <w:r>
        <w:rPr>
          <w:sz w:val="26"/>
          <w:szCs w:val="26"/>
        </w:rPr>
        <w:t xml:space="preserve"> участковой комиссии и помещения для голосования: </w:t>
      </w:r>
    </w:p>
    <w:p w:rsidR="00241C2D" w:rsidRDefault="00D72671">
      <w:pPr>
        <w:widowControl w:val="0"/>
        <w:ind w:firstLine="709"/>
        <w:jc w:val="both"/>
      </w:pPr>
      <w:r>
        <w:rPr>
          <w:sz w:val="26"/>
          <w:szCs w:val="26"/>
        </w:rPr>
        <w:t xml:space="preserve">с. Таштып,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</w:t>
      </w:r>
      <w:proofErr w:type="spellEnd"/>
      <w:r>
        <w:rPr>
          <w:sz w:val="26"/>
          <w:szCs w:val="26"/>
        </w:rPr>
        <w:t>, д. 37, здание Муниципального бюджетног</w:t>
      </w:r>
      <w:r>
        <w:rPr>
          <w:sz w:val="26"/>
          <w:szCs w:val="26"/>
        </w:rPr>
        <w:t>о учреждения культуры «Таштыпский районный Дом культуры».</w:t>
      </w:r>
    </w:p>
    <w:p w:rsidR="00241C2D" w:rsidRDefault="00D72671">
      <w:pPr>
        <w:widowControl w:val="0"/>
        <w:ind w:firstLine="709"/>
        <w:jc w:val="both"/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354 </w:t>
      </w:r>
    </w:p>
    <w:p w:rsidR="00241C2D" w:rsidRDefault="00D72671">
      <w:pPr>
        <w:pStyle w:val="Default"/>
        <w:ind w:firstLine="709"/>
        <w:jc w:val="both"/>
      </w:pPr>
      <w:r>
        <w:rPr>
          <w:sz w:val="26"/>
          <w:szCs w:val="26"/>
        </w:rPr>
        <w:t xml:space="preserve">Границы избирательного участка: с. Таштып, улицы правобережья: </w:t>
      </w:r>
    </w:p>
    <w:p w:rsidR="00241C2D" w:rsidRDefault="00D72671">
      <w:pPr>
        <w:pStyle w:val="Default"/>
        <w:ind w:firstLine="709"/>
        <w:jc w:val="both"/>
      </w:pPr>
      <w:proofErr w:type="gramStart"/>
      <w:r>
        <w:rPr>
          <w:sz w:val="26"/>
          <w:szCs w:val="26"/>
        </w:rPr>
        <w:t xml:space="preserve">Абазинская, Аэродромная, Весенняя, Виноградова, Дачная, Дзержинского, Карла Маркса, Кирпичная, Королева, </w:t>
      </w:r>
      <w:r>
        <w:rPr>
          <w:sz w:val="26"/>
          <w:szCs w:val="26"/>
        </w:rPr>
        <w:t xml:space="preserve">Лермонтова, Ломоносова, Молодежная, Новая, Октябрьская, Орджоникидзе, Островского, Партизанская, Первомайская, Пионерская, Полевая, Пушкина, Розы Люксембург, Степная, Суворова, Таежная, Цветочная, Чапаева, Черемуховая, Чкалова, </w:t>
      </w:r>
      <w:proofErr w:type="spellStart"/>
      <w:r>
        <w:rPr>
          <w:sz w:val="26"/>
          <w:szCs w:val="26"/>
        </w:rPr>
        <w:t>Шама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Щетинкина</w:t>
      </w:r>
      <w:proofErr w:type="spellEnd"/>
      <w:r>
        <w:rPr>
          <w:sz w:val="26"/>
          <w:szCs w:val="26"/>
        </w:rPr>
        <w:t>, Энгельса, Ю</w:t>
      </w:r>
      <w:r>
        <w:rPr>
          <w:sz w:val="26"/>
          <w:szCs w:val="26"/>
        </w:rPr>
        <w:t xml:space="preserve">жная, Ручейная, </w:t>
      </w:r>
      <w:r>
        <w:rPr>
          <w:sz w:val="26"/>
          <w:szCs w:val="26"/>
        </w:rPr>
        <w:lastRenderedPageBreak/>
        <w:t xml:space="preserve">Кедровая, ДОЛ им. Гагарина, 65-лет Победы, Абаканская, Лесная, Саянская, Трудовая, Солнечная, Казацкая, Славянская, Гагарина, Сибирская, Олимпийская, Крымская, Севастопольская, </w:t>
      </w:r>
      <w:proofErr w:type="spellStart"/>
      <w:r>
        <w:rPr>
          <w:sz w:val="26"/>
          <w:szCs w:val="26"/>
        </w:rPr>
        <w:t>Дм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Комарицина</w:t>
      </w:r>
      <w:proofErr w:type="spellEnd"/>
      <w:r>
        <w:rPr>
          <w:sz w:val="26"/>
          <w:szCs w:val="26"/>
        </w:rPr>
        <w:t xml:space="preserve">. </w:t>
      </w:r>
    </w:p>
    <w:p w:rsidR="00241C2D" w:rsidRDefault="00D72671">
      <w:pPr>
        <w:pStyle w:val="Default"/>
        <w:ind w:left="708" w:firstLine="1"/>
        <w:jc w:val="both"/>
      </w:pPr>
      <w:r>
        <w:rPr>
          <w:sz w:val="26"/>
          <w:szCs w:val="26"/>
        </w:rPr>
        <w:t xml:space="preserve">переулки: </w:t>
      </w:r>
      <w:proofErr w:type="gramStart"/>
      <w:r>
        <w:rPr>
          <w:sz w:val="26"/>
          <w:szCs w:val="26"/>
        </w:rPr>
        <w:t>Аэродромный</w:t>
      </w:r>
      <w:proofErr w:type="gramEnd"/>
      <w:r>
        <w:rPr>
          <w:sz w:val="26"/>
          <w:szCs w:val="26"/>
        </w:rPr>
        <w:t xml:space="preserve">, Ломоносова, Октябрьский, Энгельса, Партизанский.   </w:t>
      </w:r>
      <w:proofErr w:type="spellStart"/>
      <w:r>
        <w:rPr>
          <w:sz w:val="26"/>
          <w:szCs w:val="26"/>
        </w:rPr>
        <w:t>Населеные</w:t>
      </w:r>
      <w:proofErr w:type="spellEnd"/>
      <w:r>
        <w:rPr>
          <w:sz w:val="26"/>
          <w:szCs w:val="26"/>
        </w:rPr>
        <w:t xml:space="preserve"> пункты: </w:t>
      </w:r>
      <w:proofErr w:type="spellStart"/>
      <w:r>
        <w:rPr>
          <w:sz w:val="26"/>
          <w:szCs w:val="26"/>
        </w:rPr>
        <w:t>Кубайка</w:t>
      </w:r>
      <w:proofErr w:type="spellEnd"/>
      <w:r>
        <w:rPr>
          <w:sz w:val="26"/>
          <w:szCs w:val="26"/>
        </w:rPr>
        <w:t xml:space="preserve">, Большой Он, Малый </w:t>
      </w:r>
      <w:proofErr w:type="spellStart"/>
      <w:r>
        <w:rPr>
          <w:sz w:val="26"/>
          <w:szCs w:val="26"/>
        </w:rPr>
        <w:t>Анзас</w:t>
      </w:r>
      <w:proofErr w:type="spellEnd"/>
      <w:r>
        <w:rPr>
          <w:sz w:val="26"/>
          <w:szCs w:val="26"/>
        </w:rPr>
        <w:t>.</w:t>
      </w:r>
    </w:p>
    <w:p w:rsidR="00241C2D" w:rsidRDefault="00D72671">
      <w:pPr>
        <w:pStyle w:val="Default"/>
        <w:ind w:firstLine="709"/>
        <w:jc w:val="both"/>
      </w:pPr>
      <w:r>
        <w:rPr>
          <w:rFonts w:cs="Calibri"/>
          <w:sz w:val="26"/>
          <w:szCs w:val="26"/>
          <w:lang w:eastAsia="ar-SA"/>
        </w:rPr>
        <w:t>Местонахождение</w:t>
      </w:r>
      <w:r>
        <w:rPr>
          <w:sz w:val="26"/>
          <w:szCs w:val="26"/>
        </w:rPr>
        <w:t xml:space="preserve"> участковой комиссии и помещения для голосования: </w:t>
      </w:r>
    </w:p>
    <w:p w:rsidR="00241C2D" w:rsidRDefault="00D72671">
      <w:pPr>
        <w:widowControl w:val="0"/>
        <w:ind w:firstLine="709"/>
        <w:jc w:val="both"/>
      </w:pPr>
      <w:r>
        <w:rPr>
          <w:sz w:val="26"/>
          <w:szCs w:val="26"/>
        </w:rPr>
        <w:t>с. Таштып, ул. Карла Маркса, д. 47, здание Муниципального бюджет</w:t>
      </w:r>
      <w:r>
        <w:rPr>
          <w:sz w:val="26"/>
          <w:szCs w:val="26"/>
        </w:rPr>
        <w:t>ного общеобразовательного учреждения «Таштыпская общеобразовательная средняя школа № 2».</w:t>
      </w:r>
    </w:p>
    <w:p w:rsidR="00241C2D" w:rsidRDefault="00241C2D">
      <w:pPr>
        <w:widowControl w:val="0"/>
        <w:jc w:val="both"/>
        <w:rPr>
          <w:rFonts w:eastAsia="Calibri" w:cs="Calibri"/>
          <w:sz w:val="26"/>
          <w:szCs w:val="26"/>
          <w:lang w:eastAsia="ar-SA"/>
        </w:rPr>
      </w:pPr>
    </w:p>
    <w:p w:rsidR="00241C2D" w:rsidRDefault="00241C2D">
      <w:pPr>
        <w:widowControl w:val="0"/>
        <w:jc w:val="both"/>
        <w:rPr>
          <w:rFonts w:eastAsia="Calibri" w:cs="Calibri"/>
          <w:sz w:val="26"/>
          <w:szCs w:val="26"/>
          <w:lang w:eastAsia="ar-SA"/>
        </w:rPr>
      </w:pPr>
    </w:p>
    <w:p w:rsidR="00241C2D" w:rsidRDefault="00241C2D">
      <w:pPr>
        <w:widowControl w:val="0"/>
        <w:jc w:val="both"/>
        <w:rPr>
          <w:rFonts w:eastAsia="Calibri" w:cs="Calibri"/>
          <w:sz w:val="26"/>
          <w:szCs w:val="26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241C2D">
        <w:tc>
          <w:tcPr>
            <w:tcW w:w="4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1C2D" w:rsidRDefault="00D72671">
            <w:pPr>
              <w:pStyle w:val="af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1C2D" w:rsidRDefault="00D72671">
            <w:pPr>
              <w:pStyle w:val="afe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И.С.Кайлачаков</w:t>
            </w:r>
            <w:proofErr w:type="spellEnd"/>
          </w:p>
        </w:tc>
      </w:tr>
    </w:tbl>
    <w:p w:rsidR="00241C2D" w:rsidRDefault="00241C2D">
      <w:pPr>
        <w:widowControl w:val="0"/>
        <w:jc w:val="both"/>
        <w:rPr>
          <w:rFonts w:eastAsia="Calibri" w:cs="Calibri"/>
          <w:sz w:val="26"/>
          <w:szCs w:val="26"/>
          <w:lang w:eastAsia="ar-SA"/>
        </w:rPr>
      </w:pPr>
    </w:p>
    <w:sectPr w:rsidR="00241C2D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71" w:rsidRDefault="00D72671">
      <w:r>
        <w:separator/>
      </w:r>
    </w:p>
  </w:endnote>
  <w:endnote w:type="continuationSeparator" w:id="0">
    <w:p w:rsidR="00D72671" w:rsidRDefault="00D7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Noto Sans Devanagari">
    <w:altName w:val="Bahnschrift Ligh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71" w:rsidRDefault="00D72671">
      <w:r>
        <w:separator/>
      </w:r>
    </w:p>
  </w:footnote>
  <w:footnote w:type="continuationSeparator" w:id="0">
    <w:p w:rsidR="00D72671" w:rsidRDefault="00D7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2D"/>
    <w:rsid w:val="00033647"/>
    <w:rsid w:val="00241C2D"/>
    <w:rsid w:val="00D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12">
    <w:name w:val="Обычный1"/>
    <w:link w:val="12"/>
    <w:qFormat/>
    <w:rPr>
      <w:rFonts w:cs="Calibri"/>
      <w:sz w:val="26"/>
      <w:szCs w:val="26"/>
      <w:lang w:val="ru-RU" w:eastAsia="ar-SA" w:bidi="ar-SA"/>
    </w:rPr>
  </w:style>
  <w:style w:type="character" w:customStyle="1" w:styleId="WW8Num1z0">
    <w:name w:val="WW8Num1z0"/>
  </w:style>
  <w:style w:type="character" w:customStyle="1" w:styleId="24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3">
    <w:name w:val="Основной шрифт абзаца1"/>
  </w:style>
  <w:style w:type="paragraph" w:customStyle="1" w:styleId="afa">
    <w:name w:val="Заголовок"/>
    <w:next w:val="a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pPr>
      <w:spacing w:after="140" w:line="288" w:lineRule="auto"/>
    </w:pPr>
  </w:style>
  <w:style w:type="paragraph" w:styleId="afc">
    <w:name w:val="List"/>
    <w:basedOn w:val="afb"/>
    <w:rPr>
      <w:rFonts w:cs="Mangal"/>
    </w:rPr>
  </w:style>
  <w:style w:type="paragraph" w:customStyle="1" w:styleId="25">
    <w:name w:val="Указатель2"/>
    <w:pPr>
      <w:suppressLineNumbers/>
    </w:pPr>
    <w:rPr>
      <w:rFonts w:ascii="PT Astra Serif" w:hAnsi="PT Astra Serif" w:cs="Noto Sans Devanagari"/>
      <w:lang w:val="en-US" w:eastAsia="en-US" w:bidi="en-US"/>
    </w:rPr>
  </w:style>
  <w:style w:type="paragraph" w:customStyle="1" w:styleId="14">
    <w:name w:val="Название объекта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fd">
    <w:name w:val="Balloon Text"/>
    <w:rPr>
      <w:rFonts w:ascii="Tahoma" w:hAnsi="Tahoma" w:cs="Tahoma"/>
      <w:sz w:val="16"/>
      <w:szCs w:val="16"/>
    </w:rPr>
  </w:style>
  <w:style w:type="paragraph" w:customStyle="1" w:styleId="afe">
    <w:name w:val="Содержимое таблицы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Default">
    <w:name w:val="Default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12">
    <w:name w:val="Обычный1"/>
    <w:link w:val="12"/>
    <w:qFormat/>
    <w:rPr>
      <w:rFonts w:cs="Calibri"/>
      <w:sz w:val="26"/>
      <w:szCs w:val="26"/>
      <w:lang w:val="ru-RU" w:eastAsia="ar-SA" w:bidi="ar-SA"/>
    </w:rPr>
  </w:style>
  <w:style w:type="character" w:customStyle="1" w:styleId="WW8Num1z0">
    <w:name w:val="WW8Num1z0"/>
  </w:style>
  <w:style w:type="character" w:customStyle="1" w:styleId="24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3">
    <w:name w:val="Основной шрифт абзаца1"/>
  </w:style>
  <w:style w:type="paragraph" w:customStyle="1" w:styleId="afa">
    <w:name w:val="Заголовок"/>
    <w:next w:val="a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pPr>
      <w:spacing w:after="140" w:line="288" w:lineRule="auto"/>
    </w:pPr>
  </w:style>
  <w:style w:type="paragraph" w:styleId="afc">
    <w:name w:val="List"/>
    <w:basedOn w:val="afb"/>
    <w:rPr>
      <w:rFonts w:cs="Mangal"/>
    </w:rPr>
  </w:style>
  <w:style w:type="paragraph" w:customStyle="1" w:styleId="25">
    <w:name w:val="Указатель2"/>
    <w:pPr>
      <w:suppressLineNumbers/>
    </w:pPr>
    <w:rPr>
      <w:rFonts w:ascii="PT Astra Serif" w:hAnsi="PT Astra Serif" w:cs="Noto Sans Devanagari"/>
      <w:lang w:val="en-US" w:eastAsia="en-US" w:bidi="en-US"/>
    </w:rPr>
  </w:style>
  <w:style w:type="paragraph" w:customStyle="1" w:styleId="14">
    <w:name w:val="Название объекта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fd">
    <w:name w:val="Balloon Text"/>
    <w:rPr>
      <w:rFonts w:ascii="Tahoma" w:hAnsi="Tahoma" w:cs="Tahoma"/>
      <w:sz w:val="16"/>
      <w:szCs w:val="16"/>
    </w:rPr>
  </w:style>
  <w:style w:type="paragraph" w:customStyle="1" w:styleId="afe">
    <w:name w:val="Содержимое таблицы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SPecialiST RePack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*</dc:creator>
  <cp:lastModifiedBy>Ольга Г. Бастаева</cp:lastModifiedBy>
  <cp:revision>2</cp:revision>
  <dcterms:created xsi:type="dcterms:W3CDTF">2024-01-15T04:32:00Z</dcterms:created>
  <dcterms:modified xsi:type="dcterms:W3CDTF">2024-01-15T04:32:00Z</dcterms:modified>
  <cp:version>983040</cp:version>
</cp:coreProperties>
</file>