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9E" w:rsidRPr="002D1A9E" w:rsidRDefault="002D1A9E" w:rsidP="002D1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СТАТИСТИЧЕСК</w:t>
      </w:r>
      <w:bookmarkStart w:id="0" w:name="_GoBack"/>
      <w:bookmarkEnd w:id="0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ИЙ ОТЧЕТ</w:t>
      </w:r>
    </w:p>
    <w:p w:rsidR="002D1A9E" w:rsidRPr="002D1A9E" w:rsidRDefault="002D1A9E" w:rsidP="002D1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о письменных и устных обращениях, поступивших в Администрацию Таштыпского  района с 2014 г. по 2015год.</w:t>
      </w:r>
    </w:p>
    <w:p w:rsidR="002D1A9E" w:rsidRPr="002D1A9E" w:rsidRDefault="002D1A9E" w:rsidP="002D1A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51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1"/>
        <w:gridCol w:w="823"/>
        <w:gridCol w:w="2437"/>
      </w:tblGrid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Тематика обращений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2015 г.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Количество обращений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167/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45% </w:t>
            </w:r>
            <w:proofErr w:type="spellStart"/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умень</w:t>
            </w:r>
            <w:proofErr w:type="spellEnd"/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.</w:t>
            </w: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 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Конституционный строй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8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/11,1%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Основы государственного управления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22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/10% увел.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Гражданское право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/100% увел.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Индивидуальные правовые акты по кадровым вопросам, </w:t>
            </w:r>
          </w:p>
          <w:p w:rsid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вопросам награждения, помилования, гражданства,</w:t>
            </w:r>
          </w:p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присвоения почетных и иных званий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/50% уменьш.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Труд и занятость населения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14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19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/ 79 % </w:t>
            </w:r>
            <w:proofErr w:type="spellStart"/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умень</w:t>
            </w:r>
            <w:proofErr w:type="spellEnd"/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Образование. Наука. Культура:</w:t>
            </w:r>
          </w:p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Образование</w:t>
            </w:r>
          </w:p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Наука</w:t>
            </w:r>
          </w:p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8</w:t>
            </w:r>
          </w:p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15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/87,5 % увел.</w:t>
            </w:r>
          </w:p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12</w:t>
            </w:r>
          </w:p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Здравоохранение. Физическая культура и спорт. Туризм</w:t>
            </w:r>
          </w:p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Здравоохранение</w:t>
            </w:r>
          </w:p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7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/16,6% увел.</w:t>
            </w:r>
          </w:p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6</w:t>
            </w:r>
          </w:p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Хозяйственная деятельность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36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/21% уменьш.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lastRenderedPageBreak/>
              <w:t>Природные ресурсы и охрана окружающей природной среды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/55,5 % уменьш.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Информация и информатизация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Оборона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4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Безопасность и охрана правопорядка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gramStart"/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</w:t>
            </w:r>
            <w:proofErr w:type="gramEnd"/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головное право. Исполнение наказаний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Правосудие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4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/50 % уменьш.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Жилищное законодательство и его применение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0/ 100 % уменьш.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Жилищный фонд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/75 % уменьш.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Нежилой фонд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Обеспечение права на жилище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17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/100% увел.</w:t>
            </w:r>
          </w:p>
        </w:tc>
      </w:tr>
      <w:tr w:rsidR="002D1A9E" w:rsidRPr="002D1A9E" w:rsidTr="002D1A9E">
        <w:tc>
          <w:tcPr>
            <w:tcW w:w="118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Содержание и обеспечение коммунальными услугами жилого фонда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9E" w:rsidRPr="002D1A9E" w:rsidRDefault="002D1A9E" w:rsidP="002D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1A9E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7</w:t>
            </w:r>
            <w:r w:rsidRPr="002D1A9E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/53,3% уменьш.</w:t>
            </w:r>
          </w:p>
        </w:tc>
      </w:tr>
    </w:tbl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2D1A9E" w:rsidRPr="002D1A9E" w:rsidRDefault="002D1A9E" w:rsidP="002D1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ПОЯСНИТЕЛЬНАЯ ЗАПИСКА</w:t>
      </w:r>
    </w:p>
    <w:p w:rsidR="002D1A9E" w:rsidRPr="002D1A9E" w:rsidRDefault="002D1A9E" w:rsidP="002D1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 статистическому отчету о письменных и устных обращениях,  поступивших в Администрацию Таштыпского района за 2015 год.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Работа по рассмотрению обращений граждан в Администрации Таштыпского района осуществляется на основе законодательства Российской Федерации, регламентирующего это направление деятельности, в частности, Федеральным законом от 2 мая 2006 года № 59-Ф3 «О порядке рассмотрения обращений граждан Российской Федерации», 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Анализ обращений граждан в администрации Таштыпского района показывает: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Всего на 31.12.2015 год  принято и рассмотрено 192 вопроса письменных и устных по сравнению с 2014 г. на 41 % меньше (в 2014г.  - 329), обратилось 167 человек на 45 % меньше (</w:t>
      </w: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gram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2014 – 304).   Поступило из них: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Заявлений – 176 (в 2014 г. - 305) - 42% меньше, чем в 2014 г.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Жалоб – 18 (в 2014г. - 23) – 21.7 % меньше.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Предложений – 2 (в 2014 г. - 1) – на 100 % возросло.          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Решено положительно – 41(в 2014 г. -120), разъяснено – 122 (в 2014 г. - 176), в том числе приняты административные меры – 2  (в 2014 - 5).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Поступило заявлений из вышестоящих органов -  19 (в 2014 - 32).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Коллективных 19 (в 2014 г. - 54).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Воспользовались услугой «телефон доверия» - 12 на 96% больше чем в 2014г.  – 3, Интернет-сайтом – 11 (в 2014 г.- 14), факсом – 1 (2014 г. – 2).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Одной из важных составляющих работы с обращениями является приём граждан. В течение года на приеме у главы и заместителей главы побывало 57   человека (в 2013 - 93). Рассмотрено обращений с выездом на место заместителями главы, главой Таштыпского района и руководителями структурных подразделений в поселения 29 (в 2014 г. - 76) обращений граждан. Прием по личным вопросам ежемесячно вели также начальники отделов, сокращая тем самым поток обращений к руководителям администрации и в вышестоящие органы.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Тематика  обращений,  разнообразна.     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Наиболее острыми проблемами для граждан являлись: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обеспечение права на жилище – 17 обращений. В 2014 г. по этой теме зарегистрированных обращений не было, что составило 100 % возрастание;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</w:t>
      </w:r>
      <w:r w:rsidRPr="002D1A9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образование, наука и культура</w:t>
      </w: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– 15 обращений (в 2014 г. - 8), увеличилось на - 87,5%.</w:t>
      </w: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:</w:t>
      </w:r>
      <w:proofErr w:type="gramEnd"/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- в сфере образования 12 обращений из них: 6 обращений по </w:t>
      </w: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М-Арбатской</w:t>
      </w:r>
      <w:proofErr w:type="gram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школе; 2 - по подвозу детей; 1 обращение по детскому саду; 1 обращение - по проживанию детей в пансионате; 2 – о поступлении в колледж и предоставлении информации для написания курсовой работы;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сфере науки 1 обращение по преподаванию классных часов в школах на тему «здоровья»;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сфере культуры 2 обращения: 1 по установке дверей в музыкальной школе, 1 по внесении ФИО участника ВОВ на мемориальную доску на аллее «Боевой Славы».     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</w:t>
      </w:r>
      <w:r w:rsidRPr="002D1A9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Здравоохранение. </w:t>
      </w:r>
      <w:proofErr w:type="gramStart"/>
      <w:r w:rsidRPr="002D1A9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Физическая культура и спорт</w:t>
      </w: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- 7 обращений увеличилось на 16,6% по сравнению с 2014 г.;</w:t>
      </w:r>
      <w:proofErr w:type="gramEnd"/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- в сфере здравоохранения 6 обращений из них: 2 жалобы на работников здравоохранения, 1 – о протезировании, 1 – о трудоустройстве врача инфекциониста, 1 – о назначении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и.о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 главного врача, 1 – по о штатной единицы стоматолога.   </w:t>
      </w:r>
      <w:proofErr w:type="gramEnd"/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</w:t>
      </w:r>
      <w:r w:rsidRPr="002D1A9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гражданское право</w:t>
      </w: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– 2 (в 2014 г. - 1), что составило 100% увеличение, возникли вопросы по принятию наследства.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Вопросы, находящиеся вне полномочий муниципального района (жилищные, коммунально-бытовые, работа органов внутренних дел), рассматривались вместе с главами соответствующих поселений и сотрудниками полиции.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ОМВД России по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Таштыпскому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району было направленно 5 писем о проведении проверки по факту незаконной торговли спиртосодержащих напитков  на территории Таштыпского района.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Проблемы, которые чаще всего решались положительно это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земельно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имущественные вопросы, электроснабжения, по движению автобусов в районе, о предоставлении материальной помощи, о предоставлении акта обследования жилья.  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Для решения жилищных вопросов район принимает активное участие в целевых программах: «Обеспечение жильем молодых семей в муниципальном образовании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Таштыпский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на 2011-2015 годы»; «О переселении жителей МО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Таштыпский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из аварийного и непригодного для проживания жилого фонда на 2011 — 2015 годы»; «Устойчивое развитие сельских территорий на 2014-2016 годы» муниципальной программы «Развитие агропромышленного комплекса на территории Таштыпского района на 2014-2016 годы»; «О бесплатном предоставлении в собственность граждан, имеющих трех и более детей, земельных участков на территории Республики Хакасия»; «О предоставлении в собственность граждан земельных участков, находящихся в государственной  и муниципальной собственности».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Ведется строительство жилья для детей сирот. В 2015 г. строится многоквартирный дом, который будет введен в эксплуатацию в январе 2016г. В 2014 г. построено </w:t>
      </w: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gram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</w:t>
      </w:r>
      <w:proofErr w:type="gram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Таштып десять двух квартирных домов, в с.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Анчул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в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Арбатах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один двухквартирный дом. В 2013 году было построено два двухквартирных жилых дома </w:t>
      </w: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gram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с.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Матур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Б-Сея. В 2012 году было построено пять двухквартирных жилых дома для детей сирот, два одноквартирных дома и один двухквартирный жилой дом для молодых специалистов.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 вопросы, указанные в заявлениях, рассматриваются, в основном, в установленные законом сроки. О результатах рассмотрения обращений граждан ответы направляются в письменном виде заявителям.  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 целью совершенствования форм и методов работы с обращениями граждан и повышения эффективности данной деятельности, действует  «телефон доверия».  Обратиться можно  по телефонам  8 (39046) 2-11-70 и 2-15-37  ежедневно с 8.00 до 17.00 (кроме </w:t>
      </w: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 xml:space="preserve">выходных),  факс: 2-11-70. Каждый понедельник работают телефоны «горячей линии», по которым на звонки граждан отвечают глава и его заместители. Также, на  официальном сайте администрации муниципального образования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Таштыпский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район, созданы подразделы Интернет - приемная «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Антикоррупция</w:t>
      </w:r>
      <w:proofErr w:type="spellEnd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и «Обратная связь», адрес электронной почты: </w:t>
      </w:r>
      <w:hyperlink r:id="rId5" w:history="1">
        <w:r w:rsidRPr="002D1A9E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amotash.khakasnet.ru</w:t>
        </w:r>
      </w:hyperlink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Прием граждан проводиться ежедневно, график приема утвержден Главой Таштыпского района  и размещен  на Интернет-сайте администрации.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администрации регулярно проводится анализ обращений граждан и предоставляется на рассмотрение руководству.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Регистрация обращений граждан входящих и исходящих документов, а так же устные обращения граждан, проходит в системе «Дело» в полной объеме.</w:t>
      </w:r>
      <w:proofErr w:type="gramEnd"/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2D1A9E" w:rsidRPr="002D1A9E" w:rsidRDefault="002D1A9E" w:rsidP="002D1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Начальник общего отдела                                                                                 Е.Т. </w:t>
      </w:r>
      <w:proofErr w:type="spellStart"/>
      <w:r w:rsidRPr="002D1A9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Мамышева</w:t>
      </w:r>
      <w:proofErr w:type="spellEnd"/>
    </w:p>
    <w:p w:rsidR="00E16C8A" w:rsidRDefault="00E16C8A"/>
    <w:sectPr w:rsidR="00E16C8A" w:rsidSect="002D1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F"/>
    <w:rsid w:val="002D1A9E"/>
    <w:rsid w:val="00B5365F"/>
    <w:rsid w:val="00E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ta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Кулумаева</dc:creator>
  <cp:keywords/>
  <dc:description/>
  <cp:lastModifiedBy>Елена А. Кулумаева</cp:lastModifiedBy>
  <cp:revision>3</cp:revision>
  <dcterms:created xsi:type="dcterms:W3CDTF">2020-04-14T06:16:00Z</dcterms:created>
  <dcterms:modified xsi:type="dcterms:W3CDTF">2020-04-14T06:24:00Z</dcterms:modified>
</cp:coreProperties>
</file>