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A5" w:rsidRPr="00A062A5" w:rsidRDefault="00A062A5" w:rsidP="00A062A5">
      <w:pPr>
        <w:pStyle w:val="ConsNormal"/>
        <w:widowControl/>
        <w:ind w:right="0" w:firstLine="0"/>
        <w:jc w:val="center"/>
        <w:rPr>
          <w:b/>
          <w:sz w:val="26"/>
          <w:szCs w:val="26"/>
        </w:rPr>
      </w:pPr>
      <w:r w:rsidRPr="00A062A5">
        <w:rPr>
          <w:rFonts w:ascii="Times New Roman" w:hAnsi="Times New Roman" w:cs="Times New Roman"/>
          <w:b/>
          <w:sz w:val="26"/>
          <w:szCs w:val="26"/>
        </w:rPr>
        <w:t>Отчёт о работе ко</w:t>
      </w:r>
      <w:bookmarkStart w:id="0" w:name="_GoBack"/>
      <w:bookmarkEnd w:id="0"/>
      <w:r w:rsidRPr="00A062A5">
        <w:rPr>
          <w:rFonts w:ascii="Times New Roman" w:hAnsi="Times New Roman" w:cs="Times New Roman"/>
          <w:b/>
          <w:sz w:val="26"/>
          <w:szCs w:val="26"/>
        </w:rPr>
        <w:t>миссии по делам несовершеннолетних и защите их прав Таштыпского района за 2019 год.</w:t>
      </w:r>
    </w:p>
    <w:p w:rsidR="00A062A5" w:rsidRDefault="00A062A5" w:rsidP="00A062A5">
      <w:pPr>
        <w:ind w:firstLine="714"/>
        <w:jc w:val="both"/>
        <w:rPr>
          <w:sz w:val="26"/>
          <w:szCs w:val="26"/>
          <w:lang w:val="ru-RU"/>
        </w:rPr>
      </w:pPr>
    </w:p>
    <w:p w:rsidR="00A062A5" w:rsidRDefault="00A062A5" w:rsidP="00A062A5">
      <w:pPr>
        <w:ind w:firstLine="714"/>
        <w:jc w:val="both"/>
        <w:rPr>
          <w:sz w:val="26"/>
          <w:szCs w:val="26"/>
          <w:lang w:val="ru-RU"/>
        </w:rPr>
      </w:pPr>
      <w:r>
        <w:rPr>
          <w:sz w:val="26"/>
          <w:szCs w:val="26"/>
          <w:lang w:val="ru-RU"/>
        </w:rPr>
        <w:t>Комиссия по делам несовершеннолетних и защите их прав Таштыпского района   сообщает:</w:t>
      </w:r>
    </w:p>
    <w:p w:rsidR="00A062A5" w:rsidRDefault="00A062A5" w:rsidP="00A062A5">
      <w:pPr>
        <w:pStyle w:val="a3"/>
        <w:jc w:val="both"/>
        <w:rPr>
          <w:sz w:val="26"/>
          <w:szCs w:val="26"/>
        </w:rPr>
      </w:pPr>
      <w:r>
        <w:rPr>
          <w:sz w:val="26"/>
          <w:szCs w:val="26"/>
          <w:lang w:val="ru-RU"/>
        </w:rPr>
        <w:tab/>
      </w:r>
      <w:r>
        <w:rPr>
          <w:rFonts w:eastAsia="Times New Roman"/>
          <w:color w:val="000000"/>
          <w:sz w:val="26"/>
          <w:szCs w:val="26"/>
          <w:lang w:val="ru-RU"/>
        </w:rPr>
        <w:t>На учёте в КДН и ЗП Таштыпского района состоит 33 семьи находящиеся в социально опасном положении, которых воспитываются 73 ребенка (на 01.01.2019г 30 семей,  в которых воспитываются 84 ребенка); 17 несовершеннолетних (АППГ 23 несовершеннолетних). На учёте в ГКУ РХ «УСПН Таштыпского района» детей-инвалидов 82; многодетных семей — 476.</w:t>
      </w:r>
    </w:p>
    <w:p w:rsidR="00A062A5" w:rsidRDefault="00A062A5" w:rsidP="00A062A5">
      <w:pPr>
        <w:ind w:firstLine="729"/>
        <w:jc w:val="both"/>
        <w:rPr>
          <w:bCs/>
          <w:color w:val="000000"/>
          <w:sz w:val="26"/>
          <w:szCs w:val="26"/>
          <w:lang w:val="ru-RU"/>
        </w:rPr>
      </w:pPr>
      <w:r>
        <w:rPr>
          <w:sz w:val="26"/>
          <w:szCs w:val="26"/>
        </w:rPr>
        <w:t xml:space="preserve">Так за отчетный период 2019 года комиссией по делам несовершеннолетних и защите их прав Таштыпского района проведено 27 </w:t>
      </w:r>
      <w:r>
        <w:rPr>
          <w:sz w:val="26"/>
          <w:szCs w:val="26"/>
          <w:lang w:val="ru-RU"/>
        </w:rPr>
        <w:t>заседаний (АППГ- 26)</w:t>
      </w:r>
      <w:r>
        <w:rPr>
          <w:sz w:val="26"/>
          <w:szCs w:val="26"/>
        </w:rPr>
        <w:t xml:space="preserve">, </w:t>
      </w:r>
      <w:r>
        <w:rPr>
          <w:sz w:val="26"/>
          <w:szCs w:val="26"/>
          <w:lang w:val="ru-RU"/>
        </w:rPr>
        <w:t>в том числе 3 выездных</w:t>
      </w:r>
      <w:r>
        <w:rPr>
          <w:sz w:val="26"/>
          <w:szCs w:val="26"/>
        </w:rPr>
        <w:t xml:space="preserve"> (АППГ- 3),</w:t>
      </w:r>
      <w:r>
        <w:rPr>
          <w:sz w:val="26"/>
          <w:szCs w:val="26"/>
          <w:lang w:val="ru-RU"/>
        </w:rPr>
        <w:t xml:space="preserve"> </w:t>
      </w:r>
      <w:r>
        <w:rPr>
          <w:sz w:val="26"/>
          <w:szCs w:val="26"/>
        </w:rPr>
        <w:t>в ходе которых рассмотрен</w:t>
      </w:r>
      <w:r>
        <w:rPr>
          <w:sz w:val="26"/>
          <w:szCs w:val="26"/>
          <w:lang w:val="ru-RU"/>
        </w:rPr>
        <w:t>о</w:t>
      </w:r>
      <w:r>
        <w:rPr>
          <w:sz w:val="26"/>
          <w:szCs w:val="26"/>
        </w:rPr>
        <w:t xml:space="preserve"> 15</w:t>
      </w:r>
      <w:r>
        <w:rPr>
          <w:color w:val="FF0000"/>
          <w:sz w:val="26"/>
          <w:szCs w:val="26"/>
        </w:rPr>
        <w:t xml:space="preserve"> </w:t>
      </w:r>
      <w:r>
        <w:rPr>
          <w:color w:val="000000"/>
          <w:sz w:val="26"/>
          <w:szCs w:val="26"/>
          <w:lang w:val="ru-RU"/>
        </w:rPr>
        <w:t>профилактических вопроса</w:t>
      </w:r>
      <w:r>
        <w:rPr>
          <w:color w:val="000000"/>
          <w:sz w:val="26"/>
          <w:szCs w:val="26"/>
        </w:rPr>
        <w:t xml:space="preserve"> (АППГ- 13).</w:t>
      </w:r>
    </w:p>
    <w:p w:rsidR="00A062A5" w:rsidRDefault="00A062A5" w:rsidP="00A062A5">
      <w:pPr>
        <w:jc w:val="both"/>
        <w:rPr>
          <w:bCs/>
          <w:color w:val="000000"/>
          <w:sz w:val="26"/>
          <w:szCs w:val="26"/>
          <w:lang w:val="ru-RU"/>
        </w:rPr>
      </w:pPr>
      <w:r>
        <w:rPr>
          <w:bCs/>
          <w:color w:val="000000"/>
          <w:sz w:val="26"/>
          <w:szCs w:val="26"/>
          <w:lang w:val="ru-RU"/>
        </w:rPr>
        <w:tab/>
      </w:r>
      <w:r>
        <w:rPr>
          <w:sz w:val="26"/>
          <w:szCs w:val="26"/>
          <w:lang w:val="ru-RU"/>
        </w:rPr>
        <w:t xml:space="preserve">В 2019г. проведены выездные заседания: Арбатский сельсовет, </w:t>
      </w:r>
      <w:proofErr w:type="spellStart"/>
      <w:r>
        <w:rPr>
          <w:sz w:val="26"/>
          <w:szCs w:val="26"/>
          <w:lang w:val="ru-RU"/>
        </w:rPr>
        <w:t>Большесейский</w:t>
      </w:r>
      <w:proofErr w:type="spellEnd"/>
      <w:r>
        <w:rPr>
          <w:sz w:val="26"/>
          <w:szCs w:val="26"/>
          <w:lang w:val="ru-RU"/>
        </w:rPr>
        <w:t xml:space="preserve"> сельсовет (17.04.2019г), </w:t>
      </w:r>
      <w:proofErr w:type="spellStart"/>
      <w:r>
        <w:rPr>
          <w:sz w:val="26"/>
          <w:szCs w:val="26"/>
          <w:lang w:val="ru-RU"/>
        </w:rPr>
        <w:t>Матурский</w:t>
      </w:r>
      <w:proofErr w:type="spellEnd"/>
      <w:r>
        <w:rPr>
          <w:sz w:val="26"/>
          <w:szCs w:val="26"/>
          <w:lang w:val="ru-RU"/>
        </w:rPr>
        <w:t xml:space="preserve"> сельсовет (31.10.2019г.). </w:t>
      </w:r>
    </w:p>
    <w:p w:rsidR="00A062A5" w:rsidRDefault="00A062A5" w:rsidP="00A062A5">
      <w:pPr>
        <w:jc w:val="both"/>
        <w:rPr>
          <w:sz w:val="26"/>
          <w:szCs w:val="26"/>
          <w:lang w:val="ru-RU"/>
        </w:rPr>
      </w:pPr>
      <w:r>
        <w:rPr>
          <w:bCs/>
          <w:color w:val="000000"/>
          <w:sz w:val="26"/>
          <w:szCs w:val="26"/>
          <w:lang w:val="ru-RU"/>
        </w:rPr>
        <w:tab/>
      </w:r>
      <w:r>
        <w:rPr>
          <w:sz w:val="26"/>
          <w:szCs w:val="26"/>
        </w:rPr>
        <w:t xml:space="preserve">На конец отчетного периода на учете в комиссии по делам несовершеннолетних и защите их прав </w:t>
      </w:r>
      <w:r>
        <w:rPr>
          <w:sz w:val="26"/>
          <w:szCs w:val="26"/>
          <w:lang w:val="ru-RU"/>
        </w:rPr>
        <w:t>состоит</w:t>
      </w:r>
      <w:r>
        <w:rPr>
          <w:sz w:val="26"/>
          <w:szCs w:val="26"/>
        </w:rPr>
        <w:t xml:space="preserve"> 17 несовершеннолетних (АППГ- 23), </w:t>
      </w:r>
      <w:r>
        <w:rPr>
          <w:sz w:val="26"/>
          <w:szCs w:val="26"/>
          <w:lang w:val="ru-RU"/>
        </w:rPr>
        <w:t>из них по категориям:</w:t>
      </w:r>
    </w:p>
    <w:p w:rsidR="00A062A5" w:rsidRDefault="00A062A5" w:rsidP="00A062A5">
      <w:pPr>
        <w:pStyle w:val="21"/>
        <w:rPr>
          <w:sz w:val="26"/>
          <w:szCs w:val="26"/>
        </w:rPr>
      </w:pPr>
      <w:r>
        <w:rPr>
          <w:sz w:val="26"/>
          <w:szCs w:val="26"/>
          <w:lang w:val="ru-RU"/>
        </w:rPr>
        <w:t>- учащиеся образовательных организаций</w:t>
      </w:r>
      <w:r>
        <w:rPr>
          <w:sz w:val="26"/>
          <w:szCs w:val="26"/>
        </w:rPr>
        <w:t xml:space="preserve"> – 13;</w:t>
      </w:r>
    </w:p>
    <w:p w:rsidR="00A062A5" w:rsidRDefault="00A062A5" w:rsidP="00A062A5">
      <w:pPr>
        <w:pStyle w:val="21"/>
        <w:rPr>
          <w:sz w:val="26"/>
          <w:szCs w:val="26"/>
          <w:lang w:val="ru-RU"/>
        </w:rPr>
      </w:pPr>
      <w:r>
        <w:rPr>
          <w:sz w:val="26"/>
          <w:szCs w:val="26"/>
        </w:rPr>
        <w:t xml:space="preserve">- </w:t>
      </w:r>
      <w:r>
        <w:rPr>
          <w:sz w:val="26"/>
          <w:szCs w:val="26"/>
          <w:lang w:val="ru-RU"/>
        </w:rPr>
        <w:t>учащиеся ПУ — 3;</w:t>
      </w:r>
    </w:p>
    <w:p w:rsidR="00A062A5" w:rsidRDefault="00A062A5" w:rsidP="00A062A5">
      <w:pPr>
        <w:pStyle w:val="21"/>
        <w:rPr>
          <w:sz w:val="26"/>
          <w:szCs w:val="26"/>
          <w:lang w:val="ru-RU"/>
        </w:rPr>
      </w:pPr>
      <w:r>
        <w:rPr>
          <w:sz w:val="26"/>
          <w:szCs w:val="26"/>
          <w:lang w:val="ru-RU"/>
        </w:rPr>
        <w:t>- не занятые — 1.</w:t>
      </w:r>
    </w:p>
    <w:p w:rsidR="00A062A5" w:rsidRDefault="00A062A5" w:rsidP="00A062A5">
      <w:pPr>
        <w:jc w:val="both"/>
        <w:rPr>
          <w:color w:val="000000"/>
          <w:sz w:val="26"/>
          <w:szCs w:val="26"/>
          <w:lang w:val="ru-RU"/>
        </w:rPr>
      </w:pPr>
      <w:r>
        <w:rPr>
          <w:sz w:val="26"/>
          <w:szCs w:val="26"/>
          <w:lang w:val="ru-RU"/>
        </w:rPr>
        <w:t xml:space="preserve"> </w:t>
      </w:r>
      <w:r>
        <w:rPr>
          <w:sz w:val="26"/>
          <w:szCs w:val="26"/>
          <w:lang w:val="ru-RU"/>
        </w:rPr>
        <w:tab/>
        <w:t>По результатам проведения профилактических мероприятий за отчетный период 2019г. с учета комиссии были сняты 23 несовершеннолетних (АППГ                                               26 несовершеннолетних),</w:t>
      </w:r>
      <w:r>
        <w:rPr>
          <w:b/>
          <w:bCs/>
          <w:sz w:val="26"/>
          <w:szCs w:val="26"/>
          <w:lang w:val="ru-RU"/>
        </w:rPr>
        <w:t xml:space="preserve"> </w:t>
      </w:r>
      <w:r>
        <w:rPr>
          <w:sz w:val="26"/>
          <w:szCs w:val="26"/>
          <w:lang w:val="ru-RU"/>
        </w:rPr>
        <w:t>из них в связи с исправлением  - 12</w:t>
      </w:r>
      <w:r>
        <w:rPr>
          <w:color w:val="000000"/>
          <w:sz w:val="26"/>
          <w:szCs w:val="26"/>
          <w:lang w:val="ru-RU"/>
        </w:rPr>
        <w:t xml:space="preserve"> несовершеннолетних, в связи с достижением восемнадцатилетнего возраста — 6, с переездом — 1. Поставлено на учет 30 несовершеннолетних (АППГ  29 несовершеннолетних).</w:t>
      </w:r>
    </w:p>
    <w:p w:rsidR="00A062A5" w:rsidRDefault="00A062A5" w:rsidP="00A062A5">
      <w:pPr>
        <w:ind w:firstLine="714"/>
        <w:jc w:val="both"/>
        <w:rPr>
          <w:color w:val="000000"/>
          <w:sz w:val="26"/>
          <w:szCs w:val="26"/>
        </w:rPr>
      </w:pPr>
      <w:r>
        <w:rPr>
          <w:color w:val="000000"/>
          <w:sz w:val="26"/>
          <w:szCs w:val="26"/>
          <w:lang w:val="ru-RU"/>
        </w:rPr>
        <w:t>С целью профилактики совершения преступлений и правонарушений подростками, обеспечения занятости несовершеннолетних, состоящих на профилактическом учете, в течение лета была организована следующая работа:</w:t>
      </w:r>
    </w:p>
    <w:p w:rsidR="00A062A5" w:rsidRDefault="00A062A5" w:rsidP="00A062A5">
      <w:pPr>
        <w:numPr>
          <w:ilvl w:val="2"/>
          <w:numId w:val="1"/>
        </w:numPr>
        <w:ind w:left="0" w:firstLine="714"/>
        <w:jc w:val="both"/>
        <w:rPr>
          <w:color w:val="000000"/>
          <w:sz w:val="26"/>
          <w:szCs w:val="26"/>
          <w:lang w:val="ru-RU"/>
        </w:rPr>
      </w:pPr>
      <w:r>
        <w:rPr>
          <w:color w:val="000000"/>
          <w:sz w:val="26"/>
          <w:szCs w:val="26"/>
        </w:rPr>
        <w:t>В образовательных организациях Таштыпского района проведена работа по информированию родителей подростков, состоящих на профилактическом учете, о возможных вариантах бесплатного и платного отдыха и оздоровления в летний период 2019 года в профильных лагерях.</w:t>
      </w:r>
    </w:p>
    <w:p w:rsidR="00A062A5" w:rsidRDefault="00A062A5" w:rsidP="00A062A5">
      <w:pPr>
        <w:numPr>
          <w:ilvl w:val="2"/>
          <w:numId w:val="1"/>
        </w:numPr>
        <w:ind w:left="0" w:firstLine="714"/>
        <w:jc w:val="both"/>
        <w:rPr>
          <w:sz w:val="26"/>
          <w:szCs w:val="26"/>
        </w:rPr>
      </w:pPr>
      <w:r>
        <w:rPr>
          <w:color w:val="000000"/>
          <w:sz w:val="26"/>
          <w:szCs w:val="26"/>
          <w:lang w:val="ru-RU"/>
        </w:rPr>
        <w:t>С 01.06.2019 года по 30.06.2019 года совместно с Центром занятости организованно трудоустройство несовершеннолетних в количестве 52 человека.</w:t>
      </w:r>
    </w:p>
    <w:p w:rsidR="00A062A5" w:rsidRDefault="00A062A5" w:rsidP="00A062A5">
      <w:pPr>
        <w:numPr>
          <w:ilvl w:val="2"/>
          <w:numId w:val="1"/>
        </w:numPr>
        <w:ind w:left="0" w:firstLine="714"/>
        <w:jc w:val="both"/>
        <w:rPr>
          <w:sz w:val="26"/>
          <w:szCs w:val="26"/>
        </w:rPr>
      </w:pPr>
      <w:r>
        <w:rPr>
          <w:sz w:val="26"/>
          <w:szCs w:val="26"/>
        </w:rPr>
        <w:t xml:space="preserve"> </w:t>
      </w:r>
      <w:r>
        <w:rPr>
          <w:b/>
          <w:sz w:val="26"/>
          <w:szCs w:val="26"/>
          <w:u w:val="single"/>
        </w:rPr>
        <w:t>Форпосты</w:t>
      </w:r>
    </w:p>
    <w:p w:rsidR="00A062A5" w:rsidRDefault="00A062A5" w:rsidP="00A062A5">
      <w:pPr>
        <w:jc w:val="both"/>
        <w:rPr>
          <w:color w:val="000000"/>
          <w:sz w:val="26"/>
          <w:szCs w:val="26"/>
          <w:lang w:val="ru-RU"/>
        </w:rPr>
      </w:pPr>
      <w:r>
        <w:rPr>
          <w:sz w:val="26"/>
          <w:szCs w:val="26"/>
        </w:rPr>
        <w:t xml:space="preserve"> С 3 по 30 июня также велась работа форпостов при МБУ ДО «Таштыпский ЦДТ». Площадки Спорт площадка №2., Аэродромная, Партизанская, Юбилейная, Ленина, Сурикова и Войкова. Охват составил 400 человек.  </w:t>
      </w:r>
    </w:p>
    <w:p w:rsidR="00A062A5" w:rsidRDefault="00A062A5" w:rsidP="00A062A5">
      <w:pPr>
        <w:jc w:val="both"/>
        <w:rPr>
          <w:b/>
          <w:sz w:val="26"/>
          <w:szCs w:val="26"/>
          <w:u w:val="single"/>
        </w:rPr>
      </w:pPr>
      <w:r>
        <w:rPr>
          <w:color w:val="000000"/>
          <w:sz w:val="26"/>
          <w:szCs w:val="26"/>
          <w:lang w:val="ru-RU"/>
        </w:rPr>
        <w:tab/>
        <w:t>С 1 июня по 31 августа 2019 года на базе 10 образовательных организациях работали согласно расписанию спортивные площадки для детей, состоящих на профилактическом учете. Охват детей составил более 300 человек. Образовательными организациями были приобретены баннеры, где размещалось расписания работы спортивных площадок, спортивный инвентарь.</w:t>
      </w:r>
    </w:p>
    <w:p w:rsidR="00A062A5" w:rsidRDefault="00A062A5" w:rsidP="00A062A5">
      <w:pPr>
        <w:jc w:val="both"/>
        <w:rPr>
          <w:sz w:val="26"/>
          <w:szCs w:val="26"/>
        </w:rPr>
      </w:pPr>
      <w:r>
        <w:rPr>
          <w:b/>
          <w:sz w:val="26"/>
          <w:szCs w:val="26"/>
          <w:u w:val="single"/>
        </w:rPr>
        <w:t>По линии МОиНРХ были выделены  путевки в профильные лагеря:</w:t>
      </w:r>
    </w:p>
    <w:p w:rsidR="00A062A5" w:rsidRDefault="00A062A5" w:rsidP="00A062A5">
      <w:pPr>
        <w:jc w:val="both"/>
        <w:rPr>
          <w:sz w:val="26"/>
          <w:szCs w:val="26"/>
        </w:rPr>
      </w:pPr>
      <w:r>
        <w:rPr>
          <w:sz w:val="26"/>
          <w:szCs w:val="26"/>
        </w:rPr>
        <w:t xml:space="preserve">1.  Республиканская профильная смена «Юные друзья пожарных» лагерь Меридиан, с 15.06.2019 года по 05.07.2019 год – </w:t>
      </w:r>
      <w:r>
        <w:rPr>
          <w:b/>
          <w:sz w:val="26"/>
          <w:szCs w:val="26"/>
          <w:u w:val="single"/>
        </w:rPr>
        <w:t>2 детей</w:t>
      </w:r>
      <w:r>
        <w:rPr>
          <w:sz w:val="26"/>
          <w:szCs w:val="26"/>
        </w:rPr>
        <w:t>;</w:t>
      </w:r>
    </w:p>
    <w:p w:rsidR="00A062A5" w:rsidRDefault="00A062A5" w:rsidP="00A062A5">
      <w:pPr>
        <w:jc w:val="both"/>
        <w:rPr>
          <w:sz w:val="26"/>
          <w:szCs w:val="26"/>
        </w:rPr>
      </w:pPr>
      <w:r>
        <w:rPr>
          <w:sz w:val="26"/>
          <w:szCs w:val="26"/>
        </w:rPr>
        <w:t xml:space="preserve">2. Республиканская профильная смена «Юнармейское лето»  лагерь «Дружба» с </w:t>
      </w:r>
      <w:r>
        <w:rPr>
          <w:sz w:val="26"/>
          <w:szCs w:val="26"/>
        </w:rPr>
        <w:lastRenderedPageBreak/>
        <w:t xml:space="preserve">12.07.2019 года по 01.08.2019 год – </w:t>
      </w:r>
      <w:r>
        <w:rPr>
          <w:b/>
          <w:sz w:val="26"/>
          <w:szCs w:val="26"/>
          <w:u w:val="single"/>
        </w:rPr>
        <w:t>12 детей</w:t>
      </w:r>
      <w:r>
        <w:rPr>
          <w:sz w:val="26"/>
          <w:szCs w:val="26"/>
        </w:rPr>
        <w:t>;</w:t>
      </w:r>
    </w:p>
    <w:p w:rsidR="00A062A5" w:rsidRDefault="00A062A5" w:rsidP="00A062A5">
      <w:pPr>
        <w:jc w:val="both"/>
        <w:rPr>
          <w:sz w:val="26"/>
          <w:szCs w:val="26"/>
        </w:rPr>
      </w:pPr>
      <w:r>
        <w:rPr>
          <w:sz w:val="26"/>
          <w:szCs w:val="26"/>
        </w:rPr>
        <w:t xml:space="preserve">3. Республиканская профильная смена «Открывая в мир окно»  лагерь «Беркут» с 18.06.2019 года по 08.07.2019 год – </w:t>
      </w:r>
      <w:r>
        <w:rPr>
          <w:b/>
          <w:sz w:val="26"/>
          <w:szCs w:val="26"/>
          <w:u w:val="single"/>
        </w:rPr>
        <w:t>6 детей</w:t>
      </w:r>
      <w:r>
        <w:rPr>
          <w:sz w:val="26"/>
          <w:szCs w:val="26"/>
        </w:rPr>
        <w:t>;</w:t>
      </w:r>
    </w:p>
    <w:p w:rsidR="00A062A5" w:rsidRDefault="00A062A5" w:rsidP="00A062A5">
      <w:pPr>
        <w:jc w:val="both"/>
        <w:rPr>
          <w:sz w:val="26"/>
          <w:szCs w:val="26"/>
        </w:rPr>
      </w:pPr>
      <w:r>
        <w:rPr>
          <w:sz w:val="26"/>
          <w:szCs w:val="26"/>
        </w:rPr>
        <w:t xml:space="preserve">4. Республиканская профильная смена «Золотой запас»  лагерь «Беркут» с 11.07.2019 года по 31.07.2019 год – </w:t>
      </w:r>
      <w:r>
        <w:rPr>
          <w:b/>
          <w:sz w:val="26"/>
          <w:szCs w:val="26"/>
          <w:u w:val="single"/>
        </w:rPr>
        <w:t>8 детей</w:t>
      </w:r>
      <w:r>
        <w:rPr>
          <w:sz w:val="26"/>
          <w:szCs w:val="26"/>
        </w:rPr>
        <w:t>;</w:t>
      </w:r>
    </w:p>
    <w:p w:rsidR="00A062A5" w:rsidRDefault="00A062A5" w:rsidP="00A062A5">
      <w:pPr>
        <w:jc w:val="both"/>
        <w:rPr>
          <w:color w:val="000000"/>
          <w:sz w:val="26"/>
          <w:szCs w:val="26"/>
          <w:lang w:val="ru-RU"/>
        </w:rPr>
      </w:pPr>
      <w:r>
        <w:rPr>
          <w:sz w:val="26"/>
          <w:szCs w:val="26"/>
        </w:rPr>
        <w:t xml:space="preserve">5. Республиканская профильная смена «Вместе в будущее с РДШ»  лагерь «Березка» с 09.07.2019 года по 29.07.2019 год – </w:t>
      </w:r>
      <w:r>
        <w:rPr>
          <w:b/>
          <w:sz w:val="26"/>
          <w:szCs w:val="26"/>
          <w:u w:val="single"/>
        </w:rPr>
        <w:t>5 детей</w:t>
      </w:r>
      <w:r>
        <w:rPr>
          <w:sz w:val="26"/>
          <w:szCs w:val="26"/>
        </w:rPr>
        <w:t>;</w:t>
      </w:r>
    </w:p>
    <w:p w:rsidR="00A062A5" w:rsidRDefault="00A062A5" w:rsidP="00A062A5">
      <w:pPr>
        <w:jc w:val="both"/>
        <w:rPr>
          <w:color w:val="000000"/>
          <w:sz w:val="26"/>
          <w:szCs w:val="26"/>
          <w:lang w:val="ru-RU"/>
        </w:rPr>
      </w:pPr>
      <w:r>
        <w:rPr>
          <w:color w:val="000000"/>
          <w:sz w:val="26"/>
          <w:szCs w:val="26"/>
          <w:lang w:val="ru-RU"/>
        </w:rPr>
        <w:t xml:space="preserve">6. Республиканская профильная смена «Ты нужен России»  лагерь «Березка» с 01.08.2019 года по 21.08.2019 год – </w:t>
      </w:r>
      <w:r>
        <w:rPr>
          <w:b/>
          <w:color w:val="000000"/>
          <w:sz w:val="26"/>
          <w:szCs w:val="26"/>
          <w:u w:val="single"/>
          <w:lang w:val="ru-RU"/>
        </w:rPr>
        <w:t>6 детей</w:t>
      </w:r>
      <w:r>
        <w:rPr>
          <w:color w:val="000000"/>
          <w:sz w:val="26"/>
          <w:szCs w:val="26"/>
          <w:lang w:val="ru-RU"/>
        </w:rPr>
        <w:t>.</w:t>
      </w:r>
    </w:p>
    <w:p w:rsidR="00A062A5" w:rsidRDefault="00A062A5" w:rsidP="00A062A5">
      <w:pPr>
        <w:ind w:firstLine="686"/>
        <w:jc w:val="both"/>
        <w:rPr>
          <w:sz w:val="26"/>
          <w:szCs w:val="26"/>
        </w:rPr>
      </w:pPr>
      <w:r>
        <w:rPr>
          <w:color w:val="000000"/>
          <w:sz w:val="26"/>
          <w:szCs w:val="26"/>
          <w:lang w:val="ru-RU"/>
        </w:rPr>
        <w:t xml:space="preserve">В муниципальном образовании </w:t>
      </w:r>
      <w:proofErr w:type="spellStart"/>
      <w:r>
        <w:rPr>
          <w:color w:val="000000"/>
          <w:sz w:val="26"/>
          <w:szCs w:val="26"/>
          <w:lang w:val="ru-RU"/>
        </w:rPr>
        <w:t>Таштыпский</w:t>
      </w:r>
      <w:proofErr w:type="spellEnd"/>
      <w:r>
        <w:rPr>
          <w:color w:val="000000"/>
          <w:sz w:val="26"/>
          <w:szCs w:val="26"/>
          <w:lang w:val="ru-RU"/>
        </w:rPr>
        <w:t xml:space="preserve">  район  работали 10  лагерей с дневным пребыванием детей. Общее количество детей,   охваченных отдыхом в ЛДП, составило  900 человек. Одним из направлений деятельности лагерей стало реализация программ дополнительного образования. Своевременно и в полном объёме были проведены мероприятия, обеспечивающие комплексную безопасность пребывания детей в лагерях: противоклещевая обработка территории; дератизация и дезинсекция; заключены договоры на вывоз мусора, проведены противопожарные мероприятия; лагеря обеспечены противопожарным инвентарем; создана система безопасного пребывания детей. Проведена необходимая вакцинация работников пищеблоков. </w:t>
      </w:r>
    </w:p>
    <w:p w:rsidR="00A062A5" w:rsidRDefault="00A062A5" w:rsidP="00A062A5">
      <w:pPr>
        <w:pStyle w:val="NormalWeb"/>
        <w:tabs>
          <w:tab w:val="right" w:leader="underscore" w:pos="6405"/>
        </w:tabs>
        <w:spacing w:before="0" w:after="0" w:line="252" w:lineRule="auto"/>
        <w:ind w:firstLine="360"/>
        <w:jc w:val="both"/>
        <w:rPr>
          <w:color w:val="000000"/>
          <w:sz w:val="26"/>
          <w:szCs w:val="26"/>
          <w:lang w:val="ru-RU"/>
        </w:rPr>
      </w:pPr>
      <w:r>
        <w:rPr>
          <w:sz w:val="26"/>
          <w:szCs w:val="26"/>
        </w:rPr>
        <w:t xml:space="preserve">В летний период во всех общеобразовательных учреждениях  совместно с ГИБДД Таштыпского района прошел «Единый день профилактики», «Веломарафон» в честь Дня защиты детей,  Велопробег посвященный Дню России, флешмоб «Засветись». В образовательных учреждениях на стендах размещены цветные памятки по безопасному поведению. </w:t>
      </w:r>
    </w:p>
    <w:p w:rsidR="00A062A5" w:rsidRDefault="00A062A5" w:rsidP="00A062A5">
      <w:pPr>
        <w:pStyle w:val="NormalWeb"/>
        <w:tabs>
          <w:tab w:val="right" w:leader="underscore" w:pos="6405"/>
        </w:tabs>
        <w:spacing w:before="0" w:after="0" w:line="252" w:lineRule="auto"/>
        <w:ind w:firstLine="360"/>
        <w:jc w:val="both"/>
        <w:rPr>
          <w:sz w:val="26"/>
          <w:szCs w:val="26"/>
          <w:lang w:val="ru-RU"/>
        </w:rPr>
      </w:pPr>
      <w:r>
        <w:rPr>
          <w:color w:val="000000"/>
          <w:sz w:val="26"/>
          <w:szCs w:val="26"/>
          <w:lang w:val="ru-RU"/>
        </w:rPr>
        <w:t>В рамках противопожарной безопасности во всех лагерях с дневным пребыванием детей совместно с ОПС РХ №6 проведены согласно графику  уроки  безопасности  и пожарно-спортивные эстафеты. С 1 июня 2019 года в лагерях с дневным пребыванием детей были организованы тренировки по эвакуации детей в случае пожара.</w:t>
      </w:r>
    </w:p>
    <w:p w:rsidR="00A062A5" w:rsidRDefault="00A062A5" w:rsidP="00A062A5">
      <w:pPr>
        <w:pStyle w:val="21"/>
        <w:rPr>
          <w:sz w:val="26"/>
          <w:szCs w:val="26"/>
        </w:rPr>
      </w:pPr>
      <w:r>
        <w:rPr>
          <w:sz w:val="26"/>
          <w:szCs w:val="26"/>
          <w:lang w:val="ru-RU"/>
        </w:rPr>
        <w:tab/>
      </w:r>
      <w:r>
        <w:rPr>
          <w:sz w:val="26"/>
          <w:szCs w:val="26"/>
        </w:rPr>
        <w:t xml:space="preserve">В 2019 г. по ходатайству комиссии на обучение в </w:t>
      </w:r>
      <w:r>
        <w:rPr>
          <w:sz w:val="26"/>
          <w:szCs w:val="26"/>
          <w:lang w:val="ru-RU"/>
        </w:rPr>
        <w:t xml:space="preserve">СУВУ </w:t>
      </w:r>
      <w:r>
        <w:rPr>
          <w:sz w:val="26"/>
          <w:szCs w:val="26"/>
        </w:rPr>
        <w:t>открытого типа г.Абакана был</w:t>
      </w:r>
      <w:r>
        <w:rPr>
          <w:sz w:val="26"/>
          <w:szCs w:val="26"/>
          <w:lang w:val="ru-RU"/>
        </w:rPr>
        <w:t>о</w:t>
      </w:r>
      <w:r>
        <w:rPr>
          <w:sz w:val="26"/>
          <w:szCs w:val="26"/>
        </w:rPr>
        <w:t xml:space="preserve"> направлен</w:t>
      </w:r>
      <w:r>
        <w:rPr>
          <w:sz w:val="26"/>
          <w:szCs w:val="26"/>
          <w:lang w:val="ru-RU"/>
        </w:rPr>
        <w:t>о 5</w:t>
      </w:r>
      <w:r>
        <w:rPr>
          <w:sz w:val="26"/>
          <w:szCs w:val="26"/>
        </w:rPr>
        <w:t xml:space="preserve"> </w:t>
      </w:r>
      <w:r>
        <w:rPr>
          <w:sz w:val="26"/>
          <w:szCs w:val="26"/>
          <w:lang w:val="ru-RU"/>
        </w:rPr>
        <w:t>несовершеннолетних</w:t>
      </w:r>
      <w:r>
        <w:rPr>
          <w:sz w:val="26"/>
          <w:szCs w:val="26"/>
        </w:rPr>
        <w:t xml:space="preserve"> </w:t>
      </w:r>
      <w:r>
        <w:rPr>
          <w:sz w:val="26"/>
          <w:szCs w:val="26"/>
          <w:lang w:val="ru-RU"/>
        </w:rPr>
        <w:t>(АППГ - 2).</w:t>
      </w:r>
      <w:r>
        <w:rPr>
          <w:sz w:val="26"/>
          <w:szCs w:val="26"/>
        </w:rPr>
        <w:t xml:space="preserve"> Всего в </w:t>
      </w:r>
      <w:r>
        <w:rPr>
          <w:sz w:val="26"/>
          <w:szCs w:val="26"/>
          <w:lang w:val="ru-RU"/>
        </w:rPr>
        <w:t xml:space="preserve">СУВУ открытого типа </w:t>
      </w:r>
      <w:r>
        <w:rPr>
          <w:sz w:val="26"/>
          <w:szCs w:val="26"/>
        </w:rPr>
        <w:t xml:space="preserve">обучается 6 </w:t>
      </w:r>
      <w:r>
        <w:rPr>
          <w:sz w:val="26"/>
          <w:szCs w:val="26"/>
          <w:lang w:val="ru-RU"/>
        </w:rPr>
        <w:t>подростков.</w:t>
      </w:r>
      <w:r>
        <w:rPr>
          <w:sz w:val="26"/>
          <w:szCs w:val="26"/>
        </w:rPr>
        <w:t xml:space="preserve"> </w:t>
      </w:r>
      <w:r>
        <w:rPr>
          <w:sz w:val="26"/>
          <w:szCs w:val="26"/>
          <w:lang w:val="ru-RU"/>
        </w:rPr>
        <w:t>В СУВУ закрытого типа подростков нет.</w:t>
      </w:r>
    </w:p>
    <w:p w:rsidR="00A062A5" w:rsidRDefault="00A062A5" w:rsidP="00A062A5">
      <w:pPr>
        <w:jc w:val="both"/>
        <w:rPr>
          <w:sz w:val="26"/>
          <w:szCs w:val="26"/>
          <w:lang w:val="ru-RU"/>
        </w:rPr>
      </w:pPr>
      <w:r>
        <w:rPr>
          <w:sz w:val="26"/>
          <w:szCs w:val="26"/>
        </w:rPr>
        <w:tab/>
      </w:r>
      <w:r>
        <w:rPr>
          <w:sz w:val="26"/>
          <w:szCs w:val="26"/>
          <w:lang w:val="ru-RU"/>
        </w:rPr>
        <w:t>К</w:t>
      </w:r>
      <w:r>
        <w:rPr>
          <w:sz w:val="26"/>
          <w:szCs w:val="26"/>
        </w:rPr>
        <w:t xml:space="preserve">омиссией формируется банк данных учета лиц, причастных к незаконному обороту наркотических средств. На конец 2019 г. в </w:t>
      </w:r>
      <w:r>
        <w:rPr>
          <w:sz w:val="26"/>
          <w:szCs w:val="26"/>
          <w:lang w:val="ru-RU"/>
        </w:rPr>
        <w:t>банке данных таких несовершеннолетних</w:t>
      </w:r>
      <w:r>
        <w:rPr>
          <w:sz w:val="26"/>
          <w:szCs w:val="26"/>
        </w:rPr>
        <w:t xml:space="preserve">  0</w:t>
      </w:r>
      <w:r>
        <w:rPr>
          <w:sz w:val="26"/>
          <w:szCs w:val="26"/>
          <w:lang w:val="ru-RU"/>
        </w:rPr>
        <w:t xml:space="preserve"> </w:t>
      </w:r>
      <w:r>
        <w:rPr>
          <w:sz w:val="26"/>
          <w:szCs w:val="26"/>
        </w:rPr>
        <w:t>(АППГ-1). В связи с употреблением алкогольных напитков на</w:t>
      </w:r>
      <w:r>
        <w:rPr>
          <w:b/>
          <w:sz w:val="26"/>
          <w:szCs w:val="26"/>
        </w:rPr>
        <w:t xml:space="preserve"> </w:t>
      </w:r>
      <w:r>
        <w:rPr>
          <w:sz w:val="26"/>
          <w:szCs w:val="26"/>
        </w:rPr>
        <w:t>профилактическом учете комиссии состоит 5</w:t>
      </w:r>
      <w:r>
        <w:rPr>
          <w:color w:val="FF0000"/>
          <w:sz w:val="26"/>
          <w:szCs w:val="26"/>
        </w:rPr>
        <w:t xml:space="preserve"> </w:t>
      </w:r>
      <w:r>
        <w:rPr>
          <w:color w:val="000000"/>
          <w:sz w:val="26"/>
          <w:szCs w:val="26"/>
        </w:rPr>
        <w:t xml:space="preserve">несовершеннолетних (АППГ- 6). </w:t>
      </w:r>
    </w:p>
    <w:p w:rsidR="00A062A5" w:rsidRDefault="00A062A5" w:rsidP="00A062A5">
      <w:pPr>
        <w:jc w:val="both"/>
        <w:rPr>
          <w:color w:val="000000"/>
          <w:sz w:val="26"/>
          <w:szCs w:val="26"/>
          <w:lang w:val="ru-RU"/>
        </w:rPr>
      </w:pPr>
      <w:r>
        <w:rPr>
          <w:sz w:val="26"/>
          <w:szCs w:val="26"/>
          <w:lang w:val="ru-RU"/>
        </w:rPr>
        <w:tab/>
      </w:r>
      <w:r>
        <w:rPr>
          <w:color w:val="000000"/>
          <w:sz w:val="26"/>
          <w:szCs w:val="26"/>
          <w:lang w:val="ru-RU"/>
        </w:rPr>
        <w:t xml:space="preserve">По итогам проводимой работы в период 2019 года было снято с учета - 21 семья. Поставлено на учет 20 семей. </w:t>
      </w:r>
    </w:p>
    <w:p w:rsidR="00A062A5" w:rsidRDefault="00A062A5" w:rsidP="00A062A5">
      <w:pPr>
        <w:jc w:val="both"/>
        <w:rPr>
          <w:color w:val="000000"/>
          <w:sz w:val="26"/>
          <w:szCs w:val="26"/>
          <w:lang w:val="ru-RU"/>
        </w:rPr>
      </w:pPr>
      <w:r>
        <w:rPr>
          <w:color w:val="000000"/>
          <w:sz w:val="26"/>
          <w:szCs w:val="26"/>
          <w:lang w:val="ru-RU"/>
        </w:rPr>
        <w:tab/>
        <w:t xml:space="preserve">В 2019 г. по решению суда были лишены родительских прав 9  родителей в отношении 15 несовершеннолетних; ограничены в родительских правах 3, в отношении 5 несовершеннолетних детей. </w:t>
      </w:r>
      <w:r>
        <w:rPr>
          <w:color w:val="000000"/>
          <w:sz w:val="26"/>
          <w:szCs w:val="26"/>
          <w:lang w:val="ru-RU"/>
        </w:rPr>
        <w:tab/>
      </w:r>
    </w:p>
    <w:p w:rsidR="00A062A5" w:rsidRDefault="00A062A5" w:rsidP="00A062A5">
      <w:pPr>
        <w:jc w:val="both"/>
        <w:rPr>
          <w:color w:val="000000"/>
          <w:sz w:val="26"/>
          <w:szCs w:val="26"/>
          <w:lang w:val="ru-RU"/>
        </w:rPr>
      </w:pPr>
      <w:r>
        <w:rPr>
          <w:color w:val="000000"/>
          <w:sz w:val="26"/>
          <w:szCs w:val="26"/>
          <w:lang w:val="ru-RU"/>
        </w:rPr>
        <w:tab/>
        <w:t xml:space="preserve">В текущем году зарегистрировано 7 (АППГ 2) преступлений совершенные против несовершеннолетних, предусмотренные ст. ст. 105, 109, 134, 117, 264, 111 УК РФ.  Преступления против детей были совершенны на </w:t>
      </w:r>
      <w:proofErr w:type="spellStart"/>
      <w:r>
        <w:rPr>
          <w:color w:val="000000"/>
          <w:sz w:val="26"/>
          <w:szCs w:val="26"/>
          <w:lang w:val="ru-RU"/>
        </w:rPr>
        <w:t>Имекском</w:t>
      </w:r>
      <w:proofErr w:type="spellEnd"/>
      <w:r>
        <w:rPr>
          <w:color w:val="000000"/>
          <w:sz w:val="26"/>
          <w:szCs w:val="26"/>
          <w:lang w:val="ru-RU"/>
        </w:rPr>
        <w:t xml:space="preserve">, </w:t>
      </w:r>
      <w:proofErr w:type="spellStart"/>
      <w:r>
        <w:rPr>
          <w:color w:val="000000"/>
          <w:sz w:val="26"/>
          <w:szCs w:val="26"/>
          <w:lang w:val="ru-RU"/>
        </w:rPr>
        <w:t>Матурском</w:t>
      </w:r>
      <w:proofErr w:type="spellEnd"/>
      <w:r>
        <w:rPr>
          <w:color w:val="000000"/>
          <w:sz w:val="26"/>
          <w:szCs w:val="26"/>
          <w:lang w:val="ru-RU"/>
        </w:rPr>
        <w:t xml:space="preserve">, Таштыпском и </w:t>
      </w:r>
      <w:proofErr w:type="gramStart"/>
      <w:r>
        <w:rPr>
          <w:color w:val="000000"/>
          <w:sz w:val="26"/>
          <w:szCs w:val="26"/>
          <w:lang w:val="ru-RU"/>
        </w:rPr>
        <w:t>Арбатском</w:t>
      </w:r>
      <w:proofErr w:type="gramEnd"/>
      <w:r>
        <w:rPr>
          <w:color w:val="000000"/>
          <w:sz w:val="26"/>
          <w:szCs w:val="26"/>
          <w:lang w:val="ru-RU"/>
        </w:rPr>
        <w:t xml:space="preserve">  сельских советах.</w:t>
      </w:r>
    </w:p>
    <w:p w:rsidR="00A062A5" w:rsidRDefault="00A062A5" w:rsidP="00A062A5">
      <w:pPr>
        <w:jc w:val="both"/>
        <w:rPr>
          <w:color w:val="000000"/>
          <w:sz w:val="26"/>
          <w:szCs w:val="26"/>
          <w:lang w:val="ru-RU"/>
        </w:rPr>
      </w:pPr>
      <w:r>
        <w:rPr>
          <w:color w:val="000000"/>
          <w:sz w:val="26"/>
          <w:szCs w:val="26"/>
          <w:lang w:val="ru-RU"/>
        </w:rPr>
        <w:tab/>
        <w:t>За отчетный период на территории Таштыпского района было зарегистрировано 19 фактов самовольных уходов  несовершеннолетними (АППГ –  10 факт), в  том числе:</w:t>
      </w:r>
    </w:p>
    <w:p w:rsidR="00A062A5" w:rsidRDefault="00A062A5" w:rsidP="00A062A5">
      <w:pPr>
        <w:jc w:val="both"/>
        <w:rPr>
          <w:color w:val="000000"/>
          <w:sz w:val="26"/>
          <w:szCs w:val="26"/>
          <w:lang w:val="ru-RU"/>
        </w:rPr>
      </w:pPr>
      <w:r>
        <w:rPr>
          <w:color w:val="000000"/>
          <w:sz w:val="26"/>
          <w:szCs w:val="26"/>
          <w:lang w:val="ru-RU"/>
        </w:rPr>
        <w:t xml:space="preserve"> - из семьи зарегистрировано 16 фактов самовольных уходов, </w:t>
      </w:r>
    </w:p>
    <w:p w:rsidR="00A062A5" w:rsidRDefault="00A062A5" w:rsidP="00A062A5">
      <w:pPr>
        <w:jc w:val="both"/>
        <w:rPr>
          <w:color w:val="000000"/>
          <w:sz w:val="26"/>
          <w:szCs w:val="26"/>
          <w:lang w:val="ru-RU"/>
        </w:rPr>
      </w:pPr>
      <w:r>
        <w:rPr>
          <w:color w:val="000000"/>
          <w:sz w:val="26"/>
          <w:szCs w:val="26"/>
          <w:lang w:val="ru-RU"/>
        </w:rPr>
        <w:lastRenderedPageBreak/>
        <w:t>- из ПУ-16 - 2.</w:t>
      </w:r>
    </w:p>
    <w:p w:rsidR="00A062A5" w:rsidRDefault="00A062A5" w:rsidP="00A062A5">
      <w:pPr>
        <w:jc w:val="both"/>
        <w:rPr>
          <w:rFonts w:eastAsia="Times New Roman"/>
          <w:color w:val="000000"/>
          <w:spacing w:val="1"/>
          <w:sz w:val="26"/>
          <w:szCs w:val="26"/>
          <w:shd w:val="clear" w:color="auto" w:fill="FFFFFF"/>
          <w:lang w:val="ru-RU"/>
        </w:rPr>
      </w:pPr>
      <w:r>
        <w:rPr>
          <w:color w:val="000000"/>
          <w:sz w:val="26"/>
          <w:szCs w:val="26"/>
          <w:lang w:val="ru-RU"/>
        </w:rPr>
        <w:tab/>
      </w:r>
      <w:r>
        <w:rPr>
          <w:rFonts w:eastAsia="Times New Roman"/>
          <w:color w:val="000000"/>
          <w:spacing w:val="1"/>
          <w:sz w:val="26"/>
          <w:szCs w:val="26"/>
          <w:shd w:val="clear" w:color="auto" w:fill="FFFFFF"/>
          <w:lang w:val="ru-RU"/>
        </w:rPr>
        <w:t xml:space="preserve">Количество </w:t>
      </w:r>
      <w:r>
        <w:rPr>
          <w:sz w:val="26"/>
          <w:szCs w:val="26"/>
          <w:lang w:val="ru-RU"/>
        </w:rPr>
        <w:t xml:space="preserve">оконченных суицидов в 2019 г. - 0 (АППГ — 0), суицидальных попыток —  7 (АППГ — 0). </w:t>
      </w:r>
      <w:proofErr w:type="gramStart"/>
      <w:r>
        <w:rPr>
          <w:sz w:val="26"/>
          <w:szCs w:val="26"/>
          <w:lang w:val="ru-RU"/>
        </w:rPr>
        <w:t>Один</w:t>
      </w:r>
      <w:proofErr w:type="gramEnd"/>
      <w:r>
        <w:rPr>
          <w:sz w:val="26"/>
          <w:szCs w:val="26"/>
          <w:lang w:val="ru-RU"/>
        </w:rPr>
        <w:t xml:space="preserve"> из которых совершено повторно. Способ попытки: резаная рана — 5;  утопление — 1; отравление таблетками -1.</w:t>
      </w:r>
    </w:p>
    <w:p w:rsidR="00A062A5" w:rsidRDefault="00A062A5" w:rsidP="00A062A5">
      <w:pPr>
        <w:pStyle w:val="21"/>
        <w:rPr>
          <w:color w:val="000000"/>
          <w:sz w:val="26"/>
          <w:szCs w:val="26"/>
          <w:lang w:val="ru-RU"/>
        </w:rPr>
      </w:pPr>
      <w:r>
        <w:rPr>
          <w:rFonts w:eastAsia="Times New Roman"/>
          <w:color w:val="000000"/>
          <w:spacing w:val="1"/>
          <w:sz w:val="26"/>
          <w:szCs w:val="26"/>
          <w:shd w:val="clear" w:color="auto" w:fill="FFFFFF"/>
          <w:lang w:val="ru-RU"/>
        </w:rPr>
        <w:tab/>
      </w:r>
      <w:r>
        <w:rPr>
          <w:color w:val="000000"/>
          <w:sz w:val="26"/>
          <w:szCs w:val="26"/>
        </w:rPr>
        <w:t xml:space="preserve">По итогам 2019 г. на рассмотрение КДН и ЗП Таштыпского района поступило всего административных дел  –  167  (АППГ- 131).  </w:t>
      </w:r>
    </w:p>
    <w:p w:rsidR="00A062A5" w:rsidRDefault="00A062A5" w:rsidP="00A062A5">
      <w:pPr>
        <w:ind w:firstLine="708"/>
        <w:jc w:val="both"/>
        <w:rPr>
          <w:color w:val="000000"/>
          <w:sz w:val="26"/>
          <w:szCs w:val="26"/>
          <w:lang w:val="ru-RU"/>
        </w:rPr>
      </w:pPr>
      <w:r>
        <w:rPr>
          <w:color w:val="000000"/>
          <w:sz w:val="26"/>
          <w:szCs w:val="26"/>
          <w:lang w:val="ru-RU"/>
        </w:rPr>
        <w:t>По итогам 2019г составлено протоколов в отношении несовершеннолетних всего 30 (АППГ 24), в том числе ст.20.20 КоАП РФ — 1 (АППГ - 6); по ст. 20.21 КоАП РФ - 8 (АППГ -3).</w:t>
      </w:r>
    </w:p>
    <w:p w:rsidR="00A062A5" w:rsidRDefault="00A062A5" w:rsidP="00A062A5">
      <w:pPr>
        <w:ind w:firstLine="708"/>
        <w:jc w:val="both"/>
        <w:rPr>
          <w:sz w:val="26"/>
          <w:szCs w:val="26"/>
        </w:rPr>
      </w:pPr>
      <w:r>
        <w:rPr>
          <w:color w:val="000000"/>
          <w:sz w:val="26"/>
          <w:szCs w:val="26"/>
          <w:lang w:val="ru-RU"/>
        </w:rPr>
        <w:t>В отношении родителей всего -119 (АППГ 87), в том числе по ст. 5.35. КОАП РФ — 105 (АППГ 78), по ст. 20.22 КоАП РФ — 14 (АППГ - 8); на иных лиц по ст. 6.10 КоАП РФ — 6 (АППГ -1).</w:t>
      </w:r>
    </w:p>
    <w:p w:rsidR="00A062A5" w:rsidRDefault="00A062A5" w:rsidP="00A062A5">
      <w:pPr>
        <w:pStyle w:val="21"/>
        <w:rPr>
          <w:b/>
          <w:color w:val="000000"/>
          <w:sz w:val="26"/>
          <w:szCs w:val="26"/>
        </w:rPr>
      </w:pPr>
      <w:r>
        <w:rPr>
          <w:sz w:val="26"/>
          <w:szCs w:val="26"/>
        </w:rPr>
        <w:tab/>
        <w:t xml:space="preserve">Сумма наложенных штрафов на </w:t>
      </w:r>
      <w:r>
        <w:rPr>
          <w:color w:val="000000"/>
          <w:sz w:val="26"/>
          <w:szCs w:val="26"/>
        </w:rPr>
        <w:t>законных представителей,</w:t>
      </w:r>
      <w:r>
        <w:rPr>
          <w:sz w:val="26"/>
          <w:szCs w:val="26"/>
        </w:rPr>
        <w:t xml:space="preserve"> других лиц  – 77805 </w:t>
      </w:r>
      <w:r>
        <w:rPr>
          <w:sz w:val="26"/>
          <w:szCs w:val="26"/>
          <w:lang w:val="ru-RU"/>
        </w:rPr>
        <w:t>руб. (АППГ</w:t>
      </w:r>
      <w:r>
        <w:rPr>
          <w:sz w:val="26"/>
          <w:szCs w:val="26"/>
        </w:rPr>
        <w:t>40200 руб.</w:t>
      </w:r>
      <w:r>
        <w:rPr>
          <w:color w:val="000000"/>
          <w:sz w:val="26"/>
          <w:szCs w:val="26"/>
        </w:rPr>
        <w:t xml:space="preserve">).  </w:t>
      </w:r>
      <w:r>
        <w:rPr>
          <w:sz w:val="26"/>
          <w:szCs w:val="26"/>
        </w:rPr>
        <w:t xml:space="preserve">Сумма взысканных штрафов – 16064руб. </w:t>
      </w:r>
      <w:r>
        <w:rPr>
          <w:color w:val="000000"/>
          <w:sz w:val="26"/>
          <w:szCs w:val="26"/>
        </w:rPr>
        <w:t>(АППГ- 28800)</w:t>
      </w:r>
      <w:r>
        <w:rPr>
          <w:sz w:val="26"/>
          <w:szCs w:val="26"/>
        </w:rPr>
        <w:t>.</w:t>
      </w:r>
      <w:r>
        <w:rPr>
          <w:color w:val="FF0000"/>
          <w:sz w:val="26"/>
          <w:szCs w:val="26"/>
        </w:rPr>
        <w:t xml:space="preserve"> </w:t>
      </w:r>
    </w:p>
    <w:p w:rsidR="00A062A5" w:rsidRDefault="00A062A5" w:rsidP="00A062A5">
      <w:pPr>
        <w:pStyle w:val="21"/>
        <w:rPr>
          <w:rFonts w:eastAsia="Times New Roman"/>
          <w:color w:val="000000"/>
          <w:spacing w:val="1"/>
          <w:sz w:val="26"/>
          <w:szCs w:val="26"/>
          <w:lang w:val="ru-RU"/>
        </w:rPr>
      </w:pPr>
      <w:r>
        <w:rPr>
          <w:b/>
          <w:color w:val="000000"/>
          <w:sz w:val="26"/>
          <w:szCs w:val="26"/>
        </w:rPr>
        <w:tab/>
      </w:r>
      <w:r>
        <w:rPr>
          <w:color w:val="000000"/>
          <w:sz w:val="26"/>
          <w:szCs w:val="26"/>
        </w:rPr>
        <w:t>Сумма наложенных штрафов на несовершеннолетних  – 103500руб. (АППГ – 42000). Сумма взысканных штрафов – 34700</w:t>
      </w:r>
      <w:r>
        <w:rPr>
          <w:color w:val="000000"/>
          <w:sz w:val="26"/>
          <w:szCs w:val="26"/>
          <w:lang w:val="ru-RU"/>
        </w:rPr>
        <w:t xml:space="preserve"> </w:t>
      </w:r>
      <w:r>
        <w:rPr>
          <w:color w:val="000000"/>
          <w:sz w:val="26"/>
          <w:szCs w:val="26"/>
        </w:rPr>
        <w:t xml:space="preserve"> руб. (АППГ- 3231). </w:t>
      </w:r>
    </w:p>
    <w:p w:rsidR="00A062A5" w:rsidRDefault="00A062A5" w:rsidP="00A062A5">
      <w:pPr>
        <w:ind w:firstLine="700"/>
        <w:jc w:val="both"/>
        <w:rPr>
          <w:rFonts w:eastAsia="Times New Roman"/>
          <w:color w:val="000000"/>
          <w:spacing w:val="1"/>
          <w:sz w:val="26"/>
          <w:szCs w:val="26"/>
          <w:shd w:val="clear" w:color="auto" w:fill="FFFFFF"/>
          <w:lang w:val="ru-RU"/>
        </w:rPr>
      </w:pPr>
      <w:r>
        <w:rPr>
          <w:rFonts w:eastAsia="Times New Roman"/>
          <w:color w:val="000000"/>
          <w:spacing w:val="1"/>
          <w:sz w:val="26"/>
          <w:szCs w:val="26"/>
          <w:lang w:val="ru-RU"/>
        </w:rPr>
        <w:t xml:space="preserve">С момента вступления законную силу и по истечении срока оплаты административного штрафа, на граждан не оплатившие штрафы информация направляется в </w:t>
      </w:r>
      <w:proofErr w:type="spellStart"/>
      <w:r>
        <w:rPr>
          <w:rFonts w:eastAsia="Times New Roman"/>
          <w:color w:val="000000"/>
          <w:spacing w:val="1"/>
          <w:sz w:val="26"/>
          <w:szCs w:val="26"/>
          <w:lang w:val="ru-RU"/>
        </w:rPr>
        <w:t>Таштыпский</w:t>
      </w:r>
      <w:proofErr w:type="spellEnd"/>
      <w:r>
        <w:rPr>
          <w:rFonts w:eastAsia="Times New Roman"/>
          <w:color w:val="000000"/>
          <w:spacing w:val="1"/>
          <w:sz w:val="26"/>
          <w:szCs w:val="26"/>
          <w:lang w:val="ru-RU"/>
        </w:rPr>
        <w:t xml:space="preserve"> районный отдел  УФССП России по </w:t>
      </w:r>
      <w:proofErr w:type="spellStart"/>
      <w:r>
        <w:rPr>
          <w:rFonts w:eastAsia="Times New Roman"/>
          <w:color w:val="000000"/>
          <w:spacing w:val="1"/>
          <w:sz w:val="26"/>
          <w:szCs w:val="26"/>
          <w:lang w:val="ru-RU"/>
        </w:rPr>
        <w:t>Таштыпскому</w:t>
      </w:r>
      <w:proofErr w:type="spellEnd"/>
      <w:r>
        <w:rPr>
          <w:rFonts w:eastAsia="Times New Roman"/>
          <w:color w:val="000000"/>
          <w:spacing w:val="1"/>
          <w:sz w:val="26"/>
          <w:szCs w:val="26"/>
          <w:lang w:val="ru-RU"/>
        </w:rPr>
        <w:t xml:space="preserve"> району для принудительного взыскания.  По состоянию на 01.01.2020г направлено</w:t>
      </w:r>
      <w:r>
        <w:rPr>
          <w:rFonts w:eastAsia="Times New Roman"/>
          <w:color w:val="000000"/>
          <w:sz w:val="26"/>
          <w:szCs w:val="26"/>
          <w:lang w:val="ru-RU"/>
        </w:rPr>
        <w:t xml:space="preserve"> информаций в службу судебных приставов исполнителей для принудительного взыскания штрафов — 89.</w:t>
      </w:r>
    </w:p>
    <w:p w:rsidR="00A062A5" w:rsidRDefault="00A062A5" w:rsidP="00A062A5">
      <w:pPr>
        <w:tabs>
          <w:tab w:val="left" w:pos="657"/>
        </w:tabs>
        <w:ind w:firstLine="700"/>
        <w:jc w:val="both"/>
        <w:rPr>
          <w:color w:val="000000"/>
          <w:sz w:val="26"/>
          <w:szCs w:val="26"/>
          <w:lang w:val="ru-RU"/>
        </w:rPr>
      </w:pPr>
      <w:r>
        <w:rPr>
          <w:rFonts w:eastAsia="Times New Roman"/>
          <w:color w:val="000000"/>
          <w:spacing w:val="1"/>
          <w:sz w:val="26"/>
          <w:szCs w:val="26"/>
          <w:shd w:val="clear" w:color="auto" w:fill="FFFFFF"/>
          <w:lang w:val="ru-RU"/>
        </w:rPr>
        <w:t>По итогам проводимой профилактической работы на территории Таштыпского района в 2019 году зарегистрировано снижение количества общественно опасных деяний совершенных несовершеннолетними, не достигшими возраста привлечения к уголовной ответственности 5 (АППГ- 4), число участников составило 7 (АППГ -11),  повторных общественно-опасных деяний не допущено.</w:t>
      </w:r>
      <w:r>
        <w:rPr>
          <w:rFonts w:eastAsia="Times New Roman"/>
          <w:color w:val="000000"/>
          <w:spacing w:val="1"/>
          <w:sz w:val="26"/>
          <w:szCs w:val="26"/>
          <w:shd w:val="clear" w:color="auto" w:fill="FFFFFF"/>
          <w:lang w:val="ru-RU"/>
        </w:rPr>
        <w:tab/>
      </w:r>
    </w:p>
    <w:p w:rsidR="00A062A5" w:rsidRDefault="00A062A5" w:rsidP="00A062A5">
      <w:pPr>
        <w:ind w:firstLine="714"/>
        <w:jc w:val="both"/>
        <w:rPr>
          <w:sz w:val="26"/>
          <w:szCs w:val="26"/>
          <w:lang w:val="ru-RU"/>
        </w:rPr>
      </w:pPr>
      <w:r>
        <w:rPr>
          <w:color w:val="000000"/>
          <w:sz w:val="26"/>
          <w:szCs w:val="26"/>
          <w:lang w:val="ru-RU"/>
        </w:rPr>
        <w:t>В рамках исполнения</w:t>
      </w:r>
      <w:r>
        <w:rPr>
          <w:color w:val="000000"/>
          <w:sz w:val="26"/>
          <w:szCs w:val="26"/>
        </w:rPr>
        <w:t xml:space="preserve"> муниципальн</w:t>
      </w:r>
      <w:r>
        <w:rPr>
          <w:color w:val="000000"/>
          <w:sz w:val="26"/>
          <w:szCs w:val="26"/>
          <w:lang w:val="ru-RU"/>
        </w:rPr>
        <w:t>ой</w:t>
      </w:r>
      <w:r>
        <w:rPr>
          <w:color w:val="000000"/>
          <w:sz w:val="26"/>
          <w:szCs w:val="26"/>
        </w:rPr>
        <w:t xml:space="preserve"> подпрограмм</w:t>
      </w:r>
      <w:r>
        <w:rPr>
          <w:color w:val="000000"/>
          <w:sz w:val="26"/>
          <w:szCs w:val="26"/>
          <w:lang w:val="ru-RU"/>
        </w:rPr>
        <w:t>ы</w:t>
      </w:r>
      <w:r>
        <w:rPr>
          <w:color w:val="000000"/>
          <w:sz w:val="26"/>
          <w:szCs w:val="26"/>
        </w:rPr>
        <w:t xml:space="preserve"> «Профилактика безнадзорности и правонарушений несовершеннолетних в Таштыпском районе на 2017-2019 годы» </w:t>
      </w:r>
      <w:r>
        <w:rPr>
          <w:color w:val="000000"/>
          <w:sz w:val="26"/>
          <w:szCs w:val="26"/>
          <w:lang w:val="ru-RU"/>
        </w:rPr>
        <w:t>з</w:t>
      </w:r>
      <w:r>
        <w:rPr>
          <w:sz w:val="26"/>
          <w:szCs w:val="26"/>
        </w:rPr>
        <w:t>а 12 месяцев  2019 года  из средств местного бюджета было израсходовано – 15</w:t>
      </w:r>
      <w:r>
        <w:rPr>
          <w:sz w:val="26"/>
          <w:szCs w:val="26"/>
          <w:lang w:val="ru-RU"/>
        </w:rPr>
        <w:t xml:space="preserve"> </w:t>
      </w:r>
      <w:proofErr w:type="spellStart"/>
      <w:r>
        <w:rPr>
          <w:sz w:val="26"/>
          <w:szCs w:val="26"/>
          <w:lang w:val="ru-RU"/>
        </w:rPr>
        <w:t>тыс</w:t>
      </w:r>
      <w:proofErr w:type="gramStart"/>
      <w:r>
        <w:rPr>
          <w:sz w:val="26"/>
          <w:szCs w:val="26"/>
          <w:lang w:val="ru-RU"/>
        </w:rPr>
        <w:t>.р</w:t>
      </w:r>
      <w:proofErr w:type="gramEnd"/>
      <w:r>
        <w:rPr>
          <w:sz w:val="26"/>
          <w:szCs w:val="26"/>
          <w:lang w:val="ru-RU"/>
        </w:rPr>
        <w:t>уб</w:t>
      </w:r>
      <w:proofErr w:type="spellEnd"/>
      <w:r>
        <w:rPr>
          <w:sz w:val="26"/>
          <w:szCs w:val="26"/>
          <w:lang w:val="ru-RU"/>
        </w:rPr>
        <w:t>.</w:t>
      </w:r>
    </w:p>
    <w:p w:rsidR="00A062A5" w:rsidRDefault="00A062A5" w:rsidP="00A062A5">
      <w:pPr>
        <w:jc w:val="both"/>
        <w:rPr>
          <w:sz w:val="26"/>
          <w:szCs w:val="26"/>
          <w:lang w:val="ru-RU"/>
        </w:rPr>
      </w:pPr>
      <w:r>
        <w:rPr>
          <w:sz w:val="26"/>
          <w:szCs w:val="26"/>
          <w:lang w:val="ru-RU"/>
        </w:rPr>
        <w:tab/>
        <w:t>Средства в размере 15 тыс. руб. были израсходованы:</w:t>
      </w:r>
    </w:p>
    <w:p w:rsidR="00A062A5" w:rsidRDefault="00A062A5" w:rsidP="00A062A5">
      <w:pPr>
        <w:jc w:val="both"/>
        <w:rPr>
          <w:sz w:val="26"/>
          <w:szCs w:val="26"/>
          <w:lang w:val="ru-RU"/>
        </w:rPr>
      </w:pPr>
      <w:r>
        <w:rPr>
          <w:sz w:val="26"/>
          <w:szCs w:val="26"/>
          <w:lang w:val="ru-RU"/>
        </w:rPr>
        <w:t xml:space="preserve">- приобретение новогодних подарков детям с ограниченными возможностями здоровья, детям из семей, находящихся в социально-опасном положении в количестве 60 подарков — 15 </w:t>
      </w:r>
      <w:proofErr w:type="spellStart"/>
      <w:r>
        <w:rPr>
          <w:sz w:val="26"/>
          <w:szCs w:val="26"/>
          <w:lang w:val="ru-RU"/>
        </w:rPr>
        <w:t>тыс</w:t>
      </w:r>
      <w:proofErr w:type="gramStart"/>
      <w:r>
        <w:rPr>
          <w:sz w:val="26"/>
          <w:szCs w:val="26"/>
          <w:lang w:val="ru-RU"/>
        </w:rPr>
        <w:t>.р</w:t>
      </w:r>
      <w:proofErr w:type="gramEnd"/>
      <w:r>
        <w:rPr>
          <w:sz w:val="26"/>
          <w:szCs w:val="26"/>
          <w:lang w:val="ru-RU"/>
        </w:rPr>
        <w:t>уб</w:t>
      </w:r>
      <w:proofErr w:type="spellEnd"/>
      <w:r>
        <w:rPr>
          <w:sz w:val="26"/>
          <w:szCs w:val="26"/>
          <w:lang w:val="ru-RU"/>
        </w:rPr>
        <w:t xml:space="preserve">.  </w:t>
      </w:r>
    </w:p>
    <w:p w:rsidR="00A062A5" w:rsidRDefault="00A062A5" w:rsidP="00A062A5">
      <w:pPr>
        <w:ind w:firstLine="714"/>
        <w:jc w:val="both"/>
        <w:rPr>
          <w:rFonts w:eastAsia="Times New Roman"/>
          <w:color w:val="000000"/>
          <w:spacing w:val="1"/>
          <w:sz w:val="26"/>
          <w:szCs w:val="26"/>
          <w:shd w:val="clear" w:color="auto" w:fill="FFFFFF"/>
          <w:lang w:val="ru-RU"/>
        </w:rPr>
      </w:pPr>
      <w:r>
        <w:rPr>
          <w:sz w:val="26"/>
          <w:szCs w:val="26"/>
          <w:lang w:val="ru-RU"/>
        </w:rPr>
        <w:t xml:space="preserve"> </w:t>
      </w:r>
      <w:r>
        <w:rPr>
          <w:rFonts w:eastAsia="Times New Roman"/>
          <w:color w:val="000000"/>
          <w:spacing w:val="1"/>
          <w:sz w:val="26"/>
          <w:szCs w:val="26"/>
          <w:shd w:val="clear" w:color="auto" w:fill="FFFFFF"/>
          <w:lang w:val="ru-RU"/>
        </w:rPr>
        <w:t xml:space="preserve">По ежегодной акции «Полицейский Дед Мороз» Отделом МВД России по </w:t>
      </w:r>
      <w:proofErr w:type="spellStart"/>
      <w:r>
        <w:rPr>
          <w:rFonts w:eastAsia="Times New Roman"/>
          <w:color w:val="000000"/>
          <w:spacing w:val="1"/>
          <w:sz w:val="26"/>
          <w:szCs w:val="26"/>
          <w:shd w:val="clear" w:color="auto" w:fill="FFFFFF"/>
          <w:lang w:val="ru-RU"/>
        </w:rPr>
        <w:t>Таштыпскому</w:t>
      </w:r>
      <w:proofErr w:type="spellEnd"/>
      <w:r>
        <w:rPr>
          <w:rFonts w:eastAsia="Times New Roman"/>
          <w:color w:val="000000"/>
          <w:spacing w:val="1"/>
          <w:sz w:val="26"/>
          <w:szCs w:val="26"/>
          <w:shd w:val="clear" w:color="auto" w:fill="FFFFFF"/>
          <w:lang w:val="ru-RU"/>
        </w:rPr>
        <w:t xml:space="preserve"> району подарено 30 новогодних подарков трудным подростка и семьям, находящихся в «социально-опасном положении»; 22 новогодних подарка подарен ученикам 4</w:t>
      </w:r>
      <w:proofErr w:type="gramStart"/>
      <w:r>
        <w:rPr>
          <w:rFonts w:eastAsia="Times New Roman"/>
          <w:color w:val="000000"/>
          <w:spacing w:val="1"/>
          <w:sz w:val="26"/>
          <w:szCs w:val="26"/>
          <w:shd w:val="clear" w:color="auto" w:fill="FFFFFF"/>
          <w:lang w:val="ru-RU"/>
        </w:rPr>
        <w:t xml:space="preserve"> Б</w:t>
      </w:r>
      <w:proofErr w:type="gramEnd"/>
      <w:r>
        <w:rPr>
          <w:rFonts w:eastAsia="Times New Roman"/>
          <w:color w:val="000000"/>
          <w:spacing w:val="1"/>
          <w:sz w:val="26"/>
          <w:szCs w:val="26"/>
          <w:shd w:val="clear" w:color="auto" w:fill="FFFFFF"/>
          <w:lang w:val="ru-RU"/>
        </w:rPr>
        <w:t xml:space="preserve"> класса МБОУ «</w:t>
      </w:r>
      <w:proofErr w:type="spellStart"/>
      <w:r>
        <w:rPr>
          <w:rFonts w:eastAsia="Times New Roman"/>
          <w:color w:val="000000"/>
          <w:spacing w:val="1"/>
          <w:sz w:val="26"/>
          <w:szCs w:val="26"/>
          <w:shd w:val="clear" w:color="auto" w:fill="FFFFFF"/>
          <w:lang w:val="ru-RU"/>
        </w:rPr>
        <w:t>Таштыпская</w:t>
      </w:r>
      <w:proofErr w:type="spellEnd"/>
      <w:r>
        <w:rPr>
          <w:rFonts w:eastAsia="Times New Roman"/>
          <w:color w:val="000000"/>
          <w:spacing w:val="1"/>
          <w:sz w:val="26"/>
          <w:szCs w:val="26"/>
          <w:shd w:val="clear" w:color="auto" w:fill="FFFFFF"/>
          <w:lang w:val="ru-RU"/>
        </w:rPr>
        <w:t xml:space="preserve"> СОШ-И №1» «Юные помощники полиции».</w:t>
      </w:r>
    </w:p>
    <w:p w:rsidR="00A062A5" w:rsidRDefault="00A062A5" w:rsidP="00A062A5">
      <w:pPr>
        <w:tabs>
          <w:tab w:val="left" w:pos="2977"/>
        </w:tabs>
        <w:ind w:firstLine="714"/>
        <w:jc w:val="both"/>
        <w:rPr>
          <w:sz w:val="22"/>
          <w:szCs w:val="22"/>
          <w:lang w:val="ru-RU"/>
        </w:rPr>
      </w:pPr>
      <w:r>
        <w:rPr>
          <w:rFonts w:eastAsia="Times New Roman"/>
          <w:color w:val="000000"/>
          <w:spacing w:val="1"/>
          <w:sz w:val="26"/>
          <w:szCs w:val="26"/>
          <w:shd w:val="clear" w:color="auto" w:fill="FFFFFF"/>
          <w:lang w:val="ru-RU"/>
        </w:rPr>
        <w:t xml:space="preserve"> ГКУ РХ «УСПН Таштыпского района» совместно с Администрацией Таштыпского района провели ежегодную благотворительную акцию «Добрый волшебник». Совместными усилиями неравнодушных людей принявших участие в акции было приготовлено и подарено более 600 подарков маленьким жителям нашего района с ограниченными возможностями, из малообеспеченных и многодетных семей, семей находящихся в трудной жизненной ситуации, а также детям проживающих в малых селах Таштыпского района. </w:t>
      </w:r>
    </w:p>
    <w:p w:rsidR="00A062A5" w:rsidRDefault="00A062A5" w:rsidP="00A062A5">
      <w:pPr>
        <w:tabs>
          <w:tab w:val="left" w:pos="2977"/>
        </w:tabs>
        <w:jc w:val="center"/>
        <w:rPr>
          <w:sz w:val="22"/>
          <w:szCs w:val="22"/>
          <w:lang w:val="ru-RU"/>
        </w:rPr>
      </w:pPr>
    </w:p>
    <w:p w:rsidR="00A062A5" w:rsidRDefault="00A062A5" w:rsidP="00A062A5">
      <w:pPr>
        <w:tabs>
          <w:tab w:val="left" w:pos="2977"/>
        </w:tabs>
        <w:jc w:val="center"/>
        <w:rPr>
          <w:sz w:val="22"/>
          <w:szCs w:val="22"/>
          <w:lang w:val="ru-RU"/>
        </w:rPr>
      </w:pPr>
    </w:p>
    <w:p w:rsidR="00E02D29" w:rsidRPr="00A062A5" w:rsidRDefault="00E02D29">
      <w:pPr>
        <w:rPr>
          <w:lang w:val="ru-RU"/>
        </w:rPr>
      </w:pPr>
    </w:p>
    <w:sectPr w:rsidR="00E02D29" w:rsidRPr="00A062A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77"/>
    <w:rsid w:val="00462D77"/>
    <w:rsid w:val="00A062A5"/>
    <w:rsid w:val="00E02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2A5"/>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062A5"/>
    <w:pPr>
      <w:suppressLineNumbers/>
    </w:pPr>
  </w:style>
  <w:style w:type="paragraph" w:customStyle="1" w:styleId="ConsNormal">
    <w:name w:val="ConsNormal"/>
    <w:rsid w:val="00A062A5"/>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21">
    <w:name w:val="Основной текст 21"/>
    <w:basedOn w:val="a"/>
    <w:rsid w:val="00A062A5"/>
    <w:pPr>
      <w:jc w:val="both"/>
    </w:pPr>
  </w:style>
  <w:style w:type="paragraph" w:customStyle="1" w:styleId="NormalWeb">
    <w:name w:val="Normal (Web)"/>
    <w:basedOn w:val="a"/>
    <w:rsid w:val="00A062A5"/>
    <w:pPr>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2A5"/>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062A5"/>
    <w:pPr>
      <w:suppressLineNumbers/>
    </w:pPr>
  </w:style>
  <w:style w:type="paragraph" w:customStyle="1" w:styleId="ConsNormal">
    <w:name w:val="ConsNormal"/>
    <w:rsid w:val="00A062A5"/>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21">
    <w:name w:val="Основной текст 21"/>
    <w:basedOn w:val="a"/>
    <w:rsid w:val="00A062A5"/>
    <w:pPr>
      <w:jc w:val="both"/>
    </w:pPr>
  </w:style>
  <w:style w:type="paragraph" w:customStyle="1" w:styleId="NormalWeb">
    <w:name w:val="Normal (Web)"/>
    <w:basedOn w:val="a"/>
    <w:rsid w:val="00A062A5"/>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Кулумаева</dc:creator>
  <cp:keywords/>
  <dc:description/>
  <cp:lastModifiedBy>Елена А. Кулумаева</cp:lastModifiedBy>
  <cp:revision>2</cp:revision>
  <dcterms:created xsi:type="dcterms:W3CDTF">2020-03-30T07:27:00Z</dcterms:created>
  <dcterms:modified xsi:type="dcterms:W3CDTF">2020-03-30T07:28:00Z</dcterms:modified>
</cp:coreProperties>
</file>