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F7" w:rsidRDefault="004422F7" w:rsidP="00D86AB3">
      <w:pPr>
        <w:pStyle w:val="10"/>
      </w:pPr>
    </w:p>
    <w:p w:rsidR="004422F7" w:rsidRDefault="00D86AB3">
      <w:pPr>
        <w:rPr>
          <w:sz w:val="26"/>
        </w:rPr>
      </w:pPr>
      <w:r>
        <w:t xml:space="preserve">                                                                        </w:t>
      </w:r>
      <w:r>
        <w:rPr>
          <w:noProof/>
          <w:sz w:val="26"/>
        </w:rPr>
        <w:drawing>
          <wp:inline distT="0" distB="0" distL="0" distR="0">
            <wp:extent cx="604393" cy="69049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04393" cy="6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2F7" w:rsidRDefault="00D86AB3">
      <w:pPr>
        <w:spacing w:line="100" w:lineRule="atLeast"/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4422F7" w:rsidRDefault="00D86AB3">
      <w:pPr>
        <w:spacing w:line="100" w:lineRule="atLeast"/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4422F7" w:rsidRDefault="00D86AB3">
      <w:pPr>
        <w:spacing w:line="100" w:lineRule="atLeast"/>
        <w:jc w:val="center"/>
        <w:rPr>
          <w:sz w:val="26"/>
        </w:rPr>
      </w:pPr>
      <w:r>
        <w:rPr>
          <w:sz w:val="26"/>
        </w:rPr>
        <w:t>Администрация Таштыпского района</w:t>
      </w:r>
    </w:p>
    <w:p w:rsidR="004422F7" w:rsidRDefault="00D86AB3">
      <w:pPr>
        <w:spacing w:line="100" w:lineRule="atLeast"/>
        <w:jc w:val="center"/>
        <w:rPr>
          <w:sz w:val="26"/>
        </w:rPr>
      </w:pPr>
      <w:r>
        <w:rPr>
          <w:sz w:val="26"/>
        </w:rPr>
        <w:t>Республики Хакасия</w:t>
      </w:r>
    </w:p>
    <w:p w:rsidR="004422F7" w:rsidRDefault="004422F7">
      <w:pPr>
        <w:spacing w:line="100" w:lineRule="atLeast"/>
        <w:jc w:val="center"/>
        <w:rPr>
          <w:sz w:val="26"/>
        </w:rPr>
      </w:pPr>
    </w:p>
    <w:p w:rsidR="004422F7" w:rsidRDefault="00D86AB3">
      <w:pPr>
        <w:spacing w:line="100" w:lineRule="atLeast"/>
        <w:jc w:val="center"/>
        <w:rPr>
          <w:sz w:val="26"/>
        </w:rPr>
      </w:pPr>
      <w:r>
        <w:rPr>
          <w:sz w:val="26"/>
        </w:rPr>
        <w:t>ПОСТАНОВЛЕНИЕ</w:t>
      </w:r>
    </w:p>
    <w:p w:rsidR="004422F7" w:rsidRDefault="004422F7">
      <w:pPr>
        <w:spacing w:line="100" w:lineRule="atLeast"/>
        <w:jc w:val="center"/>
        <w:rPr>
          <w:sz w:val="26"/>
        </w:rPr>
      </w:pPr>
    </w:p>
    <w:p w:rsidR="004422F7" w:rsidRDefault="00D86AB3" w:rsidP="00D86AB3">
      <w:pPr>
        <w:spacing w:line="100" w:lineRule="atLeast"/>
        <w:rPr>
          <w:sz w:val="26"/>
        </w:rPr>
      </w:pPr>
      <w:r>
        <w:rPr>
          <w:sz w:val="26"/>
        </w:rPr>
        <w:t>04.12.</w:t>
      </w:r>
      <w:r>
        <w:rPr>
          <w:sz w:val="26"/>
        </w:rPr>
        <w:t xml:space="preserve">2023 г.                                     </w:t>
      </w:r>
      <w:r>
        <w:rPr>
          <w:sz w:val="26"/>
        </w:rPr>
        <w:t xml:space="preserve">        </w:t>
      </w:r>
      <w:proofErr w:type="spellStart"/>
      <w:r>
        <w:rPr>
          <w:sz w:val="26"/>
        </w:rPr>
        <w:t>с.Таштып</w:t>
      </w:r>
      <w:proofErr w:type="spellEnd"/>
      <w:r>
        <w:rPr>
          <w:sz w:val="26"/>
        </w:rPr>
        <w:t xml:space="preserve">             </w:t>
      </w:r>
      <w:r>
        <w:rPr>
          <w:sz w:val="26"/>
        </w:rPr>
        <w:t xml:space="preserve">                         </w:t>
      </w:r>
      <w:bookmarkStart w:id="0" w:name="_GoBack"/>
      <w:bookmarkEnd w:id="0"/>
      <w:r>
        <w:rPr>
          <w:sz w:val="26"/>
        </w:rPr>
        <w:t xml:space="preserve">            № 575</w:t>
      </w:r>
    </w:p>
    <w:p w:rsidR="004422F7" w:rsidRDefault="004422F7">
      <w:pPr>
        <w:spacing w:line="100" w:lineRule="atLeast"/>
        <w:rPr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4422F7">
        <w:trPr>
          <w:trHeight w:val="1293"/>
        </w:trPr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2F7" w:rsidRDefault="00D86AB3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Об организации и проведении конкурса «Лучший коллективный договор» среди организаций (учреждений) Таштыпского района</w:t>
            </w:r>
          </w:p>
        </w:tc>
      </w:tr>
    </w:tbl>
    <w:p w:rsidR="004422F7" w:rsidRDefault="004422F7">
      <w:pPr>
        <w:spacing w:line="100" w:lineRule="atLeast"/>
        <w:ind w:firstLine="567"/>
        <w:jc w:val="both"/>
        <w:rPr>
          <w:sz w:val="26"/>
        </w:rPr>
      </w:pPr>
    </w:p>
    <w:p w:rsidR="004422F7" w:rsidRDefault="004422F7">
      <w:pPr>
        <w:spacing w:line="100" w:lineRule="atLeast"/>
        <w:ind w:firstLine="567"/>
        <w:jc w:val="both"/>
        <w:rPr>
          <w:sz w:val="26"/>
        </w:rPr>
      </w:pPr>
    </w:p>
    <w:p w:rsidR="004422F7" w:rsidRDefault="00D86AB3">
      <w:pPr>
        <w:spacing w:line="100" w:lineRule="atLeast"/>
        <w:ind w:firstLine="567"/>
        <w:jc w:val="both"/>
        <w:rPr>
          <w:sz w:val="26"/>
        </w:rPr>
      </w:pPr>
      <w:proofErr w:type="gramStart"/>
      <w:r>
        <w:rPr>
          <w:sz w:val="26"/>
        </w:rPr>
        <w:t xml:space="preserve">В целях реализации требований законодательства охраны труда,  осуществления профилактических мер по </w:t>
      </w:r>
      <w:r>
        <w:rPr>
          <w:sz w:val="26"/>
        </w:rPr>
        <w:t>обеспечению жизни и здоровья работников, повышения заинтересованности работодателей в создании безопасных условий труда работников,  распространения положительного опыта по улучшению условий и охраны труда работников, развития и укрепления системы социальн</w:t>
      </w:r>
      <w:r>
        <w:rPr>
          <w:sz w:val="26"/>
        </w:rPr>
        <w:t>о партнерства,  коллективно-договорного регулирования трудовых отношений в организация, руководствуясь Законом Республики Хакасия от 27.09.2007 №60-ЗРХ «О наделении органов местного самоуправления муниципальных</w:t>
      </w:r>
      <w:proofErr w:type="gramEnd"/>
      <w:r>
        <w:rPr>
          <w:sz w:val="26"/>
        </w:rPr>
        <w:t xml:space="preserve"> районов и городских округов Республики Хакаси</w:t>
      </w:r>
      <w:r>
        <w:rPr>
          <w:sz w:val="26"/>
        </w:rPr>
        <w:t>я отдельными государственными полномочиями в сфере трудовых отношений», руководствуясь п.3 ч.1 ст.29 Устава муниципального образования Таштыпский район от 24.06.2005г. Администрация Таштыпского района постановляет:</w:t>
      </w:r>
    </w:p>
    <w:p w:rsidR="004422F7" w:rsidRDefault="004422F7">
      <w:pPr>
        <w:spacing w:line="100" w:lineRule="atLeast"/>
        <w:ind w:firstLine="567"/>
        <w:jc w:val="both"/>
        <w:rPr>
          <w:sz w:val="26"/>
        </w:rPr>
      </w:pPr>
    </w:p>
    <w:p w:rsidR="004422F7" w:rsidRDefault="00D86AB3">
      <w:pPr>
        <w:numPr>
          <w:ilvl w:val="1"/>
          <w:numId w:val="1"/>
        </w:numPr>
        <w:spacing w:line="100" w:lineRule="atLeast"/>
        <w:ind w:left="0" w:firstLine="567"/>
        <w:jc w:val="both"/>
        <w:rPr>
          <w:sz w:val="26"/>
        </w:rPr>
      </w:pPr>
      <w:proofErr w:type="gramStart"/>
      <w:r>
        <w:rPr>
          <w:sz w:val="26"/>
        </w:rPr>
        <w:t>Организовать и провести</w:t>
      </w:r>
      <w:proofErr w:type="gramEnd"/>
      <w:r>
        <w:rPr>
          <w:sz w:val="26"/>
        </w:rPr>
        <w:t xml:space="preserve"> в период с 05 декабря 2023г. по 18 декабря 2023г. конкурс «Лучший коллективный договор» среди организаций (учреждений) Таштыпского района.</w:t>
      </w:r>
    </w:p>
    <w:p w:rsidR="004422F7" w:rsidRDefault="00D86AB3">
      <w:pPr>
        <w:spacing w:line="100" w:lineRule="atLeast"/>
        <w:ind w:firstLine="567"/>
        <w:jc w:val="both"/>
        <w:rPr>
          <w:sz w:val="26"/>
        </w:rPr>
      </w:pPr>
      <w:r>
        <w:rPr>
          <w:sz w:val="26"/>
        </w:rPr>
        <w:t>2.Утвердить Положение о порядке проведения конкурса «Лучший коллективный договор» среди орган</w:t>
      </w:r>
      <w:r>
        <w:rPr>
          <w:sz w:val="26"/>
        </w:rPr>
        <w:t>изаций (учреждений) Таштыпского района согласно приложению 1 к настоящему постановлению.</w:t>
      </w:r>
    </w:p>
    <w:p w:rsidR="004422F7" w:rsidRDefault="00D86AB3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3. Утвердить состав конкурсной комиссии конкурса «Лучший коллективный договор» среди организаций (учреждений) Таштыпского района, согласно приложению 2 к настоя</w:t>
      </w:r>
      <w:r>
        <w:rPr>
          <w:sz w:val="26"/>
        </w:rPr>
        <w:t>щему постановлению.</w:t>
      </w:r>
    </w:p>
    <w:p w:rsidR="004422F7" w:rsidRDefault="00D86AB3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4. Утвердить смету на проведение конкурса, согласно приложению 3 к настоящему постановлению. Оплату  на проведение конкурса    произвести за счёт средств муниципальной программы «Улучшение условий охраны труда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районе</w:t>
      </w:r>
      <w:proofErr w:type="gramEnd"/>
      <w:r>
        <w:rPr>
          <w:sz w:val="26"/>
        </w:rPr>
        <w:t>»</w:t>
      </w:r>
    </w:p>
    <w:p w:rsidR="004422F7" w:rsidRDefault="00D86AB3">
      <w:pPr>
        <w:rPr>
          <w:sz w:val="26"/>
        </w:rPr>
      </w:pPr>
      <w:r>
        <w:t xml:space="preserve">        </w:t>
      </w:r>
      <w:r>
        <w:rPr>
          <w:sz w:val="26"/>
        </w:rPr>
        <w:t xml:space="preserve"> 5.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выполнением настоящего постановления возложить на </w:t>
      </w: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заместителя Главы Таштыпского района  И.Н. </w:t>
      </w:r>
      <w:proofErr w:type="spellStart"/>
      <w:r>
        <w:rPr>
          <w:sz w:val="26"/>
        </w:rPr>
        <w:t>Тохтобину</w:t>
      </w:r>
      <w:proofErr w:type="spellEnd"/>
      <w:r>
        <w:rPr>
          <w:sz w:val="26"/>
        </w:rPr>
        <w:t>.</w:t>
      </w:r>
    </w:p>
    <w:p w:rsidR="004422F7" w:rsidRDefault="004422F7">
      <w:pPr>
        <w:spacing w:line="100" w:lineRule="atLeast"/>
        <w:jc w:val="both"/>
        <w:rPr>
          <w:sz w:val="26"/>
        </w:rPr>
      </w:pPr>
    </w:p>
    <w:p w:rsidR="004422F7" w:rsidRDefault="00D86AB3">
      <w:pPr>
        <w:spacing w:line="100" w:lineRule="atLeast"/>
        <w:rPr>
          <w:sz w:val="26"/>
        </w:rPr>
      </w:pPr>
      <w:proofErr w:type="spellStart"/>
      <w:r>
        <w:rPr>
          <w:rStyle w:val="FontStyle450"/>
          <w:sz w:val="26"/>
        </w:rPr>
        <w:t>И.о</w:t>
      </w:r>
      <w:proofErr w:type="gramStart"/>
      <w:r>
        <w:rPr>
          <w:rStyle w:val="FontStyle450"/>
          <w:sz w:val="26"/>
        </w:rPr>
        <w:t>.Г</w:t>
      </w:r>
      <w:proofErr w:type="gramEnd"/>
      <w:r>
        <w:rPr>
          <w:rStyle w:val="FontStyle450"/>
          <w:sz w:val="26"/>
        </w:rPr>
        <w:t>лавы</w:t>
      </w:r>
      <w:proofErr w:type="spellEnd"/>
      <w:r>
        <w:rPr>
          <w:rStyle w:val="FontStyle450"/>
          <w:sz w:val="26"/>
        </w:rPr>
        <w:t xml:space="preserve"> Таштыпского района,</w:t>
      </w:r>
    </w:p>
    <w:p w:rsidR="004422F7" w:rsidRDefault="00D86AB3">
      <w:pPr>
        <w:spacing w:line="100" w:lineRule="atLeast"/>
        <w:ind w:left="-567"/>
        <w:rPr>
          <w:sz w:val="26"/>
        </w:rPr>
      </w:pPr>
      <w:r>
        <w:rPr>
          <w:sz w:val="26"/>
        </w:rPr>
        <w:t xml:space="preserve">         </w:t>
      </w:r>
      <w:proofErr w:type="spellStart"/>
      <w:r>
        <w:rPr>
          <w:sz w:val="26"/>
        </w:rPr>
        <w:t>и.о</w:t>
      </w:r>
      <w:proofErr w:type="gramStart"/>
      <w:r>
        <w:rPr>
          <w:sz w:val="26"/>
        </w:rPr>
        <w:t>.п</w:t>
      </w:r>
      <w:proofErr w:type="gramEnd"/>
      <w:r>
        <w:rPr>
          <w:sz w:val="26"/>
        </w:rPr>
        <w:t>ервого</w:t>
      </w:r>
      <w:proofErr w:type="spellEnd"/>
      <w:r>
        <w:rPr>
          <w:sz w:val="26"/>
        </w:rPr>
        <w:t xml:space="preserve"> заместителя Главы Таштыпского района                           Е.Г. Ал</w:t>
      </w:r>
      <w:r>
        <w:rPr>
          <w:sz w:val="26"/>
        </w:rPr>
        <w:t>ексеенко</w:t>
      </w:r>
    </w:p>
    <w:p w:rsidR="004422F7" w:rsidRDefault="00D86AB3">
      <w:pPr>
        <w:spacing w:line="100" w:lineRule="atLeast"/>
      </w:pPr>
      <w:r>
        <w:rPr>
          <w:rStyle w:val="FontStyle450"/>
          <w:sz w:val="26"/>
        </w:rPr>
        <w:lastRenderedPageBreak/>
        <w:tab/>
      </w:r>
      <w:r>
        <w:rPr>
          <w:rStyle w:val="FontStyle450"/>
          <w:sz w:val="26"/>
        </w:rPr>
        <w:tab/>
      </w:r>
      <w:r>
        <w:rPr>
          <w:rStyle w:val="FontStyle450"/>
          <w:sz w:val="26"/>
        </w:rPr>
        <w:tab/>
        <w:t xml:space="preserve">                           </w:t>
      </w:r>
    </w:p>
    <w:p w:rsidR="004422F7" w:rsidRDefault="004422F7">
      <w:pPr>
        <w:spacing w:line="100" w:lineRule="atLeast"/>
      </w:pPr>
    </w:p>
    <w:p w:rsidR="004422F7" w:rsidRDefault="004422F7">
      <w:pPr>
        <w:spacing w:line="100" w:lineRule="atLeast"/>
      </w:pPr>
    </w:p>
    <w:sectPr w:rsidR="004422F7">
      <w:pgSz w:w="11906" w:h="16838"/>
      <w:pgMar w:top="1134" w:right="851" w:bottom="39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315"/>
    <w:multiLevelType w:val="multilevel"/>
    <w:tmpl w:val="666A5D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F7"/>
    <w:rsid w:val="004422F7"/>
    <w:rsid w:val="00D8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color w:val="000000"/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rFonts w:ascii="Times New Roman" w:hAnsi="Times New Roman"/>
      <w:b/>
      <w:color w:val="000000"/>
      <w:sz w:val="24"/>
    </w:rPr>
  </w:style>
  <w:style w:type="paragraph" w:customStyle="1" w:styleId="12">
    <w:name w:val="Основной шрифт абзаца1"/>
    <w:link w:val="WW8Num2z7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FontStyle45">
    <w:name w:val="Font Style45"/>
    <w:link w:val="FontStyle450"/>
    <w:rPr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9">
    <w:name w:val="index heading"/>
    <w:basedOn w:val="a"/>
    <w:link w:val="aa"/>
  </w:style>
  <w:style w:type="character" w:customStyle="1" w:styleId="aa">
    <w:name w:val="Указатель Знак"/>
    <w:basedOn w:val="1"/>
    <w:link w:val="a9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b">
    <w:name w:val="Заголовок"/>
    <w:basedOn w:val="a"/>
    <w:next w:val="a3"/>
    <w:link w:val="ac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"/>
    <w:link w:val="ab"/>
    <w:rPr>
      <w:rFonts w:ascii="Arial" w:hAnsi="Arial"/>
      <w:color w:val="000000"/>
      <w:sz w:val="28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6">
    <w:name w:val="Название1"/>
    <w:basedOn w:val="1"/>
    <w:rPr>
      <w:rFonts w:ascii="Times New Roman" w:hAnsi="Times New Roman"/>
      <w:i/>
      <w:color w:val="000000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List"/>
    <w:basedOn w:val="a3"/>
    <w:link w:val="af3"/>
  </w:style>
  <w:style w:type="character" w:customStyle="1" w:styleId="af3">
    <w:name w:val="Список Знак"/>
    <w:basedOn w:val="a4"/>
    <w:link w:val="af2"/>
    <w:rPr>
      <w:rFonts w:ascii="Times New Roman" w:hAnsi="Times New Roman"/>
      <w:color w:val="000000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D86A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color w:val="000000"/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rFonts w:ascii="Times New Roman" w:hAnsi="Times New Roman"/>
      <w:b/>
      <w:color w:val="000000"/>
      <w:sz w:val="24"/>
    </w:rPr>
  </w:style>
  <w:style w:type="paragraph" w:customStyle="1" w:styleId="12">
    <w:name w:val="Основной шрифт абзаца1"/>
    <w:link w:val="WW8Num2z7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FontStyle45">
    <w:name w:val="Font Style45"/>
    <w:link w:val="FontStyle450"/>
    <w:rPr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9">
    <w:name w:val="index heading"/>
    <w:basedOn w:val="a"/>
    <w:link w:val="aa"/>
  </w:style>
  <w:style w:type="character" w:customStyle="1" w:styleId="aa">
    <w:name w:val="Указатель Знак"/>
    <w:basedOn w:val="1"/>
    <w:link w:val="a9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b">
    <w:name w:val="Заголовок"/>
    <w:basedOn w:val="a"/>
    <w:next w:val="a3"/>
    <w:link w:val="ac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"/>
    <w:link w:val="ab"/>
    <w:rPr>
      <w:rFonts w:ascii="Arial" w:hAnsi="Arial"/>
      <w:color w:val="000000"/>
      <w:sz w:val="28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6">
    <w:name w:val="Название1"/>
    <w:basedOn w:val="1"/>
    <w:rPr>
      <w:rFonts w:ascii="Times New Roman" w:hAnsi="Times New Roman"/>
      <w:i/>
      <w:color w:val="000000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List"/>
    <w:basedOn w:val="a3"/>
    <w:link w:val="af3"/>
  </w:style>
  <w:style w:type="character" w:customStyle="1" w:styleId="af3">
    <w:name w:val="Список Знак"/>
    <w:basedOn w:val="a4"/>
    <w:link w:val="af2"/>
    <w:rPr>
      <w:rFonts w:ascii="Times New Roman" w:hAnsi="Times New Roman"/>
      <w:color w:val="000000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D86A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dcterms:created xsi:type="dcterms:W3CDTF">2023-12-04T08:41:00Z</dcterms:created>
  <dcterms:modified xsi:type="dcterms:W3CDTF">2023-12-04T08:41:00Z</dcterms:modified>
</cp:coreProperties>
</file>