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3C" w:rsidRP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СТАТИСТИЧЕСКИЙ ОТЧЕТ</w:t>
      </w:r>
    </w:p>
    <w:p w:rsidR="00F2483C" w:rsidRP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о письменных и устных обращениях, поступивших в Администрацию Таштыпского  района за 2018 год</w:t>
      </w:r>
    </w:p>
    <w:p w:rsidR="00F2483C" w:rsidRPr="00F2483C" w:rsidRDefault="00F2483C" w:rsidP="00F2483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14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0"/>
        <w:gridCol w:w="983"/>
        <w:gridCol w:w="993"/>
      </w:tblGrid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2017г.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2018г.</w:t>
            </w:r>
          </w:p>
        </w:tc>
      </w:tr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Поступило обращений всего</w:t>
            </w:r>
          </w:p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(письменных, устных)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121</w:t>
            </w:r>
          </w:p>
        </w:tc>
      </w:tr>
      <w:tr w:rsidR="00F2483C" w:rsidRPr="00F2483C" w:rsidTr="00F2483C">
        <w:tc>
          <w:tcPr>
            <w:tcW w:w="1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Из них:</w:t>
            </w:r>
          </w:p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Письменных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</w:tr>
      <w:tr w:rsidR="00F2483C" w:rsidRPr="00F2483C" w:rsidTr="00F2483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112</w:t>
            </w:r>
          </w:p>
        </w:tc>
      </w:tr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Устных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9</w:t>
            </w:r>
          </w:p>
        </w:tc>
      </w:tr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Повторных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9</w:t>
            </w:r>
          </w:p>
        </w:tc>
      </w:tr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Через вышестоящие органы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35</w:t>
            </w:r>
          </w:p>
        </w:tc>
      </w:tr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Коллективных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20</w:t>
            </w:r>
          </w:p>
        </w:tc>
      </w:tr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Взято на </w:t>
            </w:r>
            <w:proofErr w:type="spellStart"/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конроль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Рассмотрено с просроченным сроком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Решено положительно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23</w:t>
            </w:r>
          </w:p>
        </w:tc>
      </w:tr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Проверено с выездом на место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24</w:t>
            </w:r>
          </w:p>
        </w:tc>
      </w:tr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Выявлено случаев волокиты либо нарушений прав и законных интересов граждан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F2483C" w:rsidRPr="00F2483C" w:rsidTr="00F2483C">
        <w:tc>
          <w:tcPr>
            <w:tcW w:w="1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Приняты меры к виновным по фактам нарушения прав и законных интересов граждан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</w:tbl>
    <w:p w:rsidR="00F2483C" w:rsidRP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</w:p>
    <w:p w:rsid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</w:p>
    <w:p w:rsid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</w:p>
    <w:p w:rsid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</w:p>
    <w:p w:rsidR="00F2483C" w:rsidRP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lastRenderedPageBreak/>
        <w:t>Справка</w:t>
      </w:r>
    </w:p>
    <w:p w:rsidR="00F2483C" w:rsidRP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об обращениях граждан (по темам), поступивших в исполнительные органы государственной власти и органы  местного самоуправления Республики Хакасия, </w:t>
      </w:r>
      <w:proofErr w:type="spellStart"/>
      <w:r w:rsidRPr="00F2483C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Таштыпский</w:t>
      </w:r>
      <w:proofErr w:type="spellEnd"/>
      <w:r w:rsidRPr="00F2483C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район</w:t>
      </w:r>
    </w:p>
    <w:p w:rsidR="00F2483C" w:rsidRP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c 01.01.2018 по 31.12.2018г.</w:t>
      </w:r>
      <w:r w:rsidRPr="00F2483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14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571"/>
        <w:gridCol w:w="595"/>
        <w:gridCol w:w="1611"/>
        <w:gridCol w:w="1418"/>
        <w:gridCol w:w="1195"/>
        <w:gridCol w:w="709"/>
        <w:gridCol w:w="1276"/>
        <w:gridCol w:w="1134"/>
        <w:gridCol w:w="1701"/>
      </w:tblGrid>
      <w:tr w:rsidR="00F2483C" w:rsidRPr="00F2483C" w:rsidTr="00F2483C">
        <w:tc>
          <w:tcPr>
            <w:tcW w:w="4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165" w:line="240" w:lineRule="auto"/>
              <w:outlineLvl w:val="0"/>
              <w:rPr>
                <w:rFonts w:ascii="Arial" w:eastAsia="Times New Roman" w:hAnsi="Arial" w:cs="Arial"/>
                <w:color w:val="003366"/>
                <w:kern w:val="36"/>
                <w:sz w:val="36"/>
                <w:szCs w:val="36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003366"/>
                <w:kern w:val="36"/>
                <w:sz w:val="36"/>
                <w:szCs w:val="36"/>
                <w:lang w:eastAsia="ru-RU"/>
              </w:rPr>
              <w:t>Тема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165" w:line="240" w:lineRule="auto"/>
              <w:outlineLvl w:val="1"/>
              <w:rPr>
                <w:rFonts w:ascii="Arial" w:eastAsia="Times New Roman" w:hAnsi="Arial" w:cs="Arial"/>
                <w:color w:val="003366"/>
                <w:sz w:val="27"/>
                <w:szCs w:val="27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003366"/>
                <w:sz w:val="27"/>
                <w:szCs w:val="27"/>
                <w:lang w:eastAsia="ru-RU"/>
              </w:rPr>
              <w:t>Всего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Письменные обращения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Устные обращения</w:t>
            </w: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Ч/з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выше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стоящие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Коллективные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Рассмотрено положительно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Рассмот</w:t>
            </w:r>
            <w:proofErr w:type="spellEnd"/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рено</w:t>
            </w:r>
            <w:proofErr w:type="spellEnd"/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 xml:space="preserve"> с выездом</w:t>
            </w:r>
          </w:p>
        </w:tc>
      </w:tr>
      <w:tr w:rsidR="00F2483C" w:rsidRPr="00F2483C" w:rsidTr="00F2483C">
        <w:tc>
          <w:tcPr>
            <w:tcW w:w="4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003366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165" w:line="240" w:lineRule="auto"/>
              <w:outlineLvl w:val="1"/>
              <w:rPr>
                <w:rFonts w:ascii="Arial" w:eastAsia="Times New Roman" w:hAnsi="Arial" w:cs="Arial"/>
                <w:color w:val="003366"/>
                <w:sz w:val="27"/>
                <w:szCs w:val="27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00336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</w:tr>
      <w:tr w:rsidR="00F2483C" w:rsidRPr="00F2483C" w:rsidTr="00F2483C">
        <w:tc>
          <w:tcPr>
            <w:tcW w:w="147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Государство, общество, политика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Конституционный строй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Основы государственного управления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Гражданское право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Правосудие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147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Жилищно</w:t>
            </w:r>
            <w:proofErr w:type="spellEnd"/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 xml:space="preserve"> – коммунальная сфера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lastRenderedPageBreak/>
              <w:t>Жилищный фонд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3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8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Перевод помещений из жилых в </w:t>
            </w:r>
            <w:proofErr w:type="gramStart"/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нежилые</w:t>
            </w:r>
            <w:proofErr w:type="gramEnd"/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Риэлторская</w:t>
            </w:r>
            <w:proofErr w:type="spellEnd"/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</w:tr>
      <w:tr w:rsidR="00F2483C" w:rsidRPr="00F2483C" w:rsidTr="00F2483C">
        <w:tc>
          <w:tcPr>
            <w:tcW w:w="147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Социальная сфера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Труд и занятость населения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Образование. Наука. Культура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lastRenderedPageBreak/>
              <w:t>Здравоохранение. Физическая культура и спорт. Туризм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</w:tr>
      <w:tr w:rsidR="00F2483C" w:rsidRPr="00F2483C" w:rsidTr="00F2483C">
        <w:tc>
          <w:tcPr>
            <w:tcW w:w="147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Экономика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Финансы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Хозяйственная деятельность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5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Информация и информатизация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147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Оборона, безопасность, законность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Оборона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Безопасность и охрана правопорядка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Уголовное право. Исполнение наказаний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Дачное хозяйство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Гостиничное хозяйство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-</w:t>
            </w:r>
          </w:p>
        </w:tc>
      </w:tr>
      <w:tr w:rsidR="00F2483C" w:rsidRPr="00F2483C" w:rsidTr="00F2483C"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483C" w:rsidRPr="00F2483C" w:rsidRDefault="00F2483C" w:rsidP="00F24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F2483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24</w:t>
            </w:r>
          </w:p>
        </w:tc>
      </w:tr>
    </w:tbl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 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F2483C" w:rsidRP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ПОЯСНИТЕЛЬНАЯ ЗАПИСКА</w:t>
      </w:r>
    </w:p>
    <w:p w:rsidR="00F2483C" w:rsidRP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к статистическому отчету о письменных и устных обращениях,</w:t>
      </w:r>
    </w:p>
    <w:p w:rsidR="00F2483C" w:rsidRPr="00F2483C" w:rsidRDefault="00F2483C" w:rsidP="00F24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</w:t>
      </w:r>
      <w:proofErr w:type="gramStart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поступивших</w:t>
      </w:r>
      <w:proofErr w:type="gramEnd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в Администрацию Таштыпского района за 2018 год.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Работа по рассмотрению обращений граждан в Администрации Таштыпского района осуществляется на основе законодательства Российской Федерации, регламентирующего это направление деятельности, в частности, Федеральным законом от 2 мая 2006 года № 59-Ф3 «О порядке рассмотрения обращений граждан Российской Федерации». 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Анализ обращений граждан в администрации Таштыпского района показывает: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всего на 31.12.2018 год  поступило письменный и устных обращений 121  по сравнению с 2017 г. на 12 % меньше (в 2017г.  - 138) в данных обращениях было поставлено 138 вопросов, из них: 9 заявлений были направлены повторно.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из них поступило: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Заявлений – 108 (в 2017 г. - 99) – 9% больше, чем в 2017 г.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Жалоб – 4 (в 2017г. - 15) – 73 % меньше.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Предложений – 0 (в 2017 г. - 0).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Устные обращения – 9, (в 2017 г.- 11) на 18% меньше, чем в 2017 г. 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 2017 г. было 13 обращений от жителей района, которые обратились на прямую линию Главы Республики Хакасия, в 2018 г. было 1 обращение.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Решено положительно – 23 (в 2017 г.-9), разъяснено – 97(в 2017г. - 121), в том числе приняты административные меры – 0 (в 2017 - 0), поддержано – 0, отказано – 0 и перенаправлено -1.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Поступило заявлений из вышестоящих органов - 18 (в 2017 - 35).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Коллективных – 20 обращений по сравнению с  2017 г. выросло на 60%  (в 2017 г. 12).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Через «телефон доверия» обращения не поступали, в 2017г.  – 1, Интернет-сайтом – 4 (в 2017 г.- 5), факсом –  направленных заявлений за 2017 и 2018 г. не было.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>Одной из важных составляющих работы с обращениями является приём граждан. В течение года на приеме у главы и заместителей главы побывало 9 человек (в 2017 - 11). Рассмотрено обращений с выездом на место заместителями главы, главой Таштыпского района и руководителями структурных подразделений в поселения было 24 (в 2017 г. - 2). Прием по личным вопросам ежемесячно вели также начальники отделов, сокращая тем самым поток обращений к руководителям администрации и в вышестоящие органы.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Тематика обращений, разнообразна.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Наиболее острыми проблемами для граждан являлись: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- «Обеспечение граждан жилищем, пользование жилищным фондом, социальные гарантии в жилищной сфере (за исключением права собственности на жилище)</w:t>
      </w: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» – 28 обращений. В 2017 г. по этой теме было 42 обращений, что составило уменьшение на 33%; из них: 23 обращений поступили от  детей – сирот и </w:t>
      </w:r>
      <w:proofErr w:type="gramStart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детей</w:t>
      </w:r>
      <w:proofErr w:type="gramEnd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оставшихся без попечения родителей, по вопросу предоставления жилья;  3- улучшение жилищных условий, предоставление жилищного помещения; 1 – обследование жилищного фонда на предмет пригодности для проживания (ветхое и аварийное жилье); 1 заявление по участию в государственной программе обеспечение доступным и комфортным жильем.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 </w:t>
      </w:r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в сфере хозяйственной деятельности - </w:t>
      </w: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24 обращения из них 7 – Строительство, 5 - Сельское хозяйство, 5 </w:t>
      </w:r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– Транспорт, 4 – Промышленность, 1 - Землеустройство. Землеустроительный процесс. Установление границ. Мониторинг земель. Кадастровая деятельность (деятельность кадастровых инженеров), 1 - Связь./Электрическая связь, 1 -Градостроительство и архитектура/Градостроительство. Архитектура и проектирование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- в сфере коммунального хозяйства</w:t>
      </w: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– 16 обращений из них: 3 - Предоставление коммунальных услуг ненадлежащего качества (водоснабжение, отопление, канализация), 6 - Выполнение работ по капитальному ремонту, 2 - Эксплуатация и ремонт квартир в домах муниципального и ведомственного жилищного фонда, 3 - Перебои в работе канализации, 2 - Перебои в теплоснабжении, 2 - Подготовка жилищного фонда к зиме. Обеспечение населения топливом.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 </w:t>
      </w:r>
      <w:proofErr w:type="gramStart"/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в</w:t>
      </w:r>
      <w:proofErr w:type="gramEnd"/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 сфере социального обеспечения и социального страхования</w:t>
      </w: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– поступило 15 обращений из них;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6 - Выплата пенсий; 1 - Система оплаты бюджетных работников (включая руководителей); 1 - Льготы в законодательстве о социальном обеспечении и социальном страховании/Реализация социальных </w:t>
      </w: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 xml:space="preserve">гарантий и льгот, установленных действующим законодательством; 6 - Социальное обеспечение, материальная помощь многодетным, пенсионерам и малообеспеченным слоям населения; 1 - Социальная защита пострадавших от стихийных бедствий, чрезвычайных происшествий, терактов; 1 - Социальная защита молодежи, детей, в </w:t>
      </w:r>
      <w:proofErr w:type="spellStart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т.ч</w:t>
      </w:r>
      <w:proofErr w:type="spellEnd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. детей-сирот, воспитанников детдомов; 1 - Оказание финансовой помощи.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- </w:t>
      </w:r>
      <w:proofErr w:type="gramStart"/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в</w:t>
      </w:r>
      <w:proofErr w:type="gramEnd"/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 сфере природные ресурсы и охрана окружающей природной среды 15</w:t>
      </w: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обращений из них: 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2 - Гуманное отношение к животным; 1 - Загрязнение окружающей среды: сбросы, выбросы, отходы; 3 -  Предупреждение чрезвычайных ситуаций природного и техногенного характера; 1 - Воздействие на окружающую среду при мелиорации земель (мелиоративные системы и гидротехнические сооружения); 2 - Землеустройство. Землеустроительный процесс. Установление границ. Мониторинг земель. Кадастровая деятельность (деятельность кадастровых инженеров); 1 - Безвозмездное срочное пользование земельными участками; 1 - Сельхозпроизводство и экология; 2 - Водное хозяйство и экология; 2 - Лесное законодательство. Незаконная рубка леса.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 </w:t>
      </w:r>
      <w:proofErr w:type="gramStart"/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о</w:t>
      </w:r>
      <w:proofErr w:type="gramEnd"/>
      <w:r w:rsidRPr="00F2483C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бразование, наука и культура</w:t>
      </w: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– 9 обращений (в 2017 г. - 5), уменьшилось на – 44 %.; из них: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2 - Управление системой образования; 2- Культура и ее материальная база. О работе руководителей органов и учреждений культуры: 1 Доставка детей в образовательные учреждения и учреждения внешкольного образования и воспитания в сельской местности; 2 Управление в сфере культуры; 2 Ремонт образовательных учреждений.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Вопросы, находящиеся вне полномочий муниципального района (жилищные, коммунально-бытовые, работа органов внутренних дел), рассматривались вместе с главами соответствующих поселений и сотрудниками полиции и другими </w:t>
      </w:r>
      <w:proofErr w:type="gramStart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учреждениями</w:t>
      </w:r>
      <w:proofErr w:type="gramEnd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находящимися на территории Таштыпского района.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Проблемы, которые чаще всего решались положительно это </w:t>
      </w:r>
      <w:proofErr w:type="spellStart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земельно</w:t>
      </w:r>
      <w:proofErr w:type="spellEnd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– имущественные вопросы, о ремонте теплотрассы, об установлении трансформатора, о постановке на очереди по предоставлению жилья детей-сирот, по отсыпке дороги в музей, а так же вырубки деревьев при реконструкции дороги.  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Для решения жилищных вопросов район принимает активное участие в целевых программах: «Устойчивое развитие сельских территорий на 2018-2020 годы» муниципальной программы «Развитие агропромышленного комплекса на территории Таштыпского района на 2018-2020 годы»; «О бесплатном предоставлении в собственность граждан, имеющих трех и более детей, земельных участков на </w:t>
      </w: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>территории Республики Хакасия»; «О предоставлении в собственность граждан земельных участков, находящихся в государственной  и муниципальной собственности».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 2018 г. 2 молодые семьи получили субсидии по программе «Устойчивое развитие сельских территорий на 2018-2020 годы» как молодые специалисты и 1 семья как граждане по той же программе. В 2018 г. начато строительство еще одного трех этажного многоквартирного дома. Ведется строительство жилья для детей сирот.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Все вопросы, указанные в заявлениях, рассматриваются в установленные законом сроки. О результатах рассмотрения обращений граждан ответы направляются в письменном виде заявителям или вручаются лично под роспись.  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С целью совершенствования форм и методов работы с обращениями граждан и повышения эффективности данной деятельности, действует  «телефон доверия».  Обратиться можно  по телефонам  8 (39046) 2-11-70 и 2-15-37  ежедневно с 8.00 до 17.00 (кроме выходных),  факс: 2-11-70. Каждый понедельник работают телефоны «горячей линии», по которым на звонки граждан отвечают глава и его заместители. Также, на  официальном сайте администрации муниципального образования </w:t>
      </w:r>
      <w:proofErr w:type="spellStart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Таштыпский</w:t>
      </w:r>
      <w:proofErr w:type="spellEnd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район, созданы подразделы Интернет - приемная «</w:t>
      </w:r>
      <w:proofErr w:type="spellStart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Антикоррупция</w:t>
      </w:r>
      <w:proofErr w:type="spellEnd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» и «Обратная связь», адрес электронной почты: </w:t>
      </w:r>
      <w:hyperlink r:id="rId5" w:history="1">
        <w:r w:rsidRPr="00F2483C">
          <w:rPr>
            <w:rFonts w:ascii="Arial" w:eastAsia="Times New Roman" w:hAnsi="Arial" w:cs="Arial"/>
            <w:color w:val="367EB0"/>
            <w:sz w:val="29"/>
            <w:szCs w:val="29"/>
            <w:u w:val="single"/>
            <w:lang w:eastAsia="ru-RU"/>
          </w:rPr>
          <w:t>amotash.khakasnet.ru</w:t>
        </w:r>
      </w:hyperlink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Прием граждан проводиться ежедневно, график приема утвержден Главой Таштыпского района  и размещен  на Интернет-сайте администрации.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 администрации регулярно проводится анализ обращений граждан и предоставляется на рассмотрение руководству.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gramStart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Регистрация обращений граждан входящих и исходящих документов, а так же устные обращения граждан, проходит в системе «Дело» в полной объеме.</w:t>
      </w:r>
      <w:proofErr w:type="gramEnd"/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Начальник общего отдела                                                                                Е.Т. </w:t>
      </w:r>
      <w:proofErr w:type="spellStart"/>
      <w:r w:rsidRPr="00F2483C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Мамышева</w:t>
      </w:r>
      <w:proofErr w:type="spellEnd"/>
    </w:p>
    <w:p w:rsidR="00F2483C" w:rsidRPr="00F2483C" w:rsidRDefault="00F2483C" w:rsidP="00F24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483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E16C8A" w:rsidRPr="00F2483C" w:rsidRDefault="00E16C8A" w:rsidP="00F2483C"/>
    <w:sectPr w:rsidR="00E16C8A" w:rsidRPr="00F2483C" w:rsidSect="002D1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5F"/>
    <w:rsid w:val="002D1A9E"/>
    <w:rsid w:val="00852969"/>
    <w:rsid w:val="00B5365F"/>
    <w:rsid w:val="00BD692C"/>
    <w:rsid w:val="00E16C8A"/>
    <w:rsid w:val="00F2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tas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Кулумаева</dc:creator>
  <cp:keywords/>
  <dc:description/>
  <cp:lastModifiedBy>Елена А. Кулумаева</cp:lastModifiedBy>
  <cp:revision>7</cp:revision>
  <dcterms:created xsi:type="dcterms:W3CDTF">2020-04-14T06:16:00Z</dcterms:created>
  <dcterms:modified xsi:type="dcterms:W3CDTF">2020-04-15T08:54:00Z</dcterms:modified>
</cp:coreProperties>
</file>