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01" w:rsidRDefault="00A73C01" w:rsidP="003947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9F04940" wp14:editId="5237017A">
            <wp:extent cx="6000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01" w:rsidRDefault="00A73C01" w:rsidP="00A73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73C01" w:rsidRDefault="00A73C01" w:rsidP="00A73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73C01" w:rsidRDefault="00A73C01" w:rsidP="00A73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A73C01" w:rsidRDefault="00A73C01" w:rsidP="00A73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A73C01" w:rsidRDefault="00A73C01" w:rsidP="00A73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3C01" w:rsidRDefault="00A73C01" w:rsidP="00A73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73C01" w:rsidRDefault="00A73C01" w:rsidP="00A73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3C01" w:rsidRDefault="00394741" w:rsidP="00A73C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25.06.</w:t>
      </w:r>
      <w:r w:rsidR="00A73C01">
        <w:rPr>
          <w:rFonts w:ascii="Times New Roman" w:hAnsi="Times New Roman" w:cs="Times New Roman"/>
          <w:sz w:val="26"/>
          <w:szCs w:val="26"/>
        </w:rPr>
        <w:t xml:space="preserve">2019 г.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73C01">
        <w:rPr>
          <w:rFonts w:ascii="Times New Roman" w:hAnsi="Times New Roman" w:cs="Times New Roman"/>
          <w:sz w:val="26"/>
          <w:szCs w:val="26"/>
        </w:rPr>
        <w:t xml:space="preserve">            с. Таштып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№ 275</w:t>
      </w:r>
    </w:p>
    <w:p w:rsidR="00A73C01" w:rsidRDefault="00A73C01" w:rsidP="00A73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3"/>
      </w:tblGrid>
      <w:tr w:rsidR="00A73C01" w:rsidTr="00A73C01">
        <w:trPr>
          <w:trHeight w:val="1580"/>
        </w:trPr>
        <w:tc>
          <w:tcPr>
            <w:tcW w:w="5383" w:type="dxa"/>
            <w:shd w:val="clear" w:color="auto" w:fill="auto"/>
          </w:tcPr>
          <w:p w:rsidR="00A73C01" w:rsidRPr="001D753E" w:rsidRDefault="00A73C01" w:rsidP="00366B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53E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</w:t>
            </w:r>
            <w:r w:rsidR="00366B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753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Таштыпского района от 13.10.2016</w:t>
            </w:r>
            <w:r w:rsidR="004A29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753E">
              <w:rPr>
                <w:rFonts w:ascii="Times New Roman" w:hAnsi="Times New Roman" w:cs="Times New Roman"/>
                <w:sz w:val="26"/>
                <w:szCs w:val="26"/>
              </w:rPr>
              <w:t>г. № 556 «Об утверждении муниципальной программы «Развитие физической культуры и спорта в Ташты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пском районе»</w:t>
            </w:r>
          </w:p>
        </w:tc>
      </w:tr>
    </w:tbl>
    <w:p w:rsidR="00A73C01" w:rsidRDefault="00A73C01" w:rsidP="00A73C0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73C01" w:rsidRDefault="00A73C01" w:rsidP="00A73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Таштыпского района от 20.03.2018 г. № 151 «Об утверждении Порядка разработки, утверждения, реализации и оценки эффективности муниципальных программ Таштыпского района» 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руководствуясь п.3 ч.1 ст.29 Устава муниципального образования Таштыпский район от 15.11.2005 г</w:t>
      </w:r>
      <w:r w:rsidR="000415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Администрация Таштыпского района постановляет:</w:t>
      </w:r>
    </w:p>
    <w:p w:rsidR="00A73C01" w:rsidRDefault="00A73C01" w:rsidP="00A73C01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73C01" w:rsidRPr="00E740A5" w:rsidRDefault="00A73C01" w:rsidP="00A73C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E740A5">
        <w:rPr>
          <w:rFonts w:ascii="Times New Roman" w:eastAsia="Andale Sans UI" w:hAnsi="Times New Roman" w:cs="Times New Roman"/>
          <w:kern w:val="1"/>
          <w:sz w:val="26"/>
          <w:szCs w:val="26"/>
        </w:rPr>
        <w:t>Внести изменени</w:t>
      </w:r>
      <w:r w:rsidR="000E5F50">
        <w:rPr>
          <w:rFonts w:ascii="Times New Roman" w:eastAsia="Andale Sans UI" w:hAnsi="Times New Roman" w:cs="Times New Roman"/>
          <w:kern w:val="1"/>
          <w:sz w:val="26"/>
          <w:szCs w:val="26"/>
        </w:rPr>
        <w:t>я</w:t>
      </w:r>
      <w:r w:rsidRPr="00E740A5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в </w:t>
      </w:r>
      <w:r w:rsidR="00366BB4">
        <w:rPr>
          <w:rFonts w:ascii="Times New Roman" w:eastAsia="Andale Sans UI" w:hAnsi="Times New Roman" w:cs="Times New Roman"/>
          <w:kern w:val="1"/>
          <w:sz w:val="26"/>
          <w:szCs w:val="26"/>
        </w:rPr>
        <w:t>постановление</w:t>
      </w:r>
      <w:r w:rsidRPr="00E740A5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Администрации Таштыпского района от 13.10.2016</w:t>
      </w:r>
      <w:r w:rsidR="00366BB4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E740A5">
        <w:rPr>
          <w:rFonts w:ascii="Times New Roman" w:eastAsia="Andale Sans UI" w:hAnsi="Times New Roman" w:cs="Times New Roman"/>
          <w:kern w:val="1"/>
          <w:sz w:val="26"/>
          <w:szCs w:val="26"/>
        </w:rPr>
        <w:t>г. № 556 «Об утверждении муниципальной программы «Развитие физической культуры и спорта в Таштыпском районе н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а 2017-2020 годы» </w:t>
      </w:r>
      <w:r w:rsidR="00366BB4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в наименование муниципальной программы (прилагается).</w:t>
      </w:r>
    </w:p>
    <w:p w:rsidR="00A73C01" w:rsidRPr="00E740A5" w:rsidRDefault="00A73C01" w:rsidP="00A73C01">
      <w:pPr>
        <w:pStyle w:val="a5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proofErr w:type="gramStart"/>
      <w:r w:rsidRPr="00E740A5">
        <w:rPr>
          <w:rFonts w:ascii="Times New Roman" w:eastAsia="Andale Sans UI" w:hAnsi="Times New Roman" w:cs="Times New Roman"/>
          <w:kern w:val="1"/>
          <w:sz w:val="26"/>
          <w:szCs w:val="26"/>
        </w:rPr>
        <w:t>Контроль за</w:t>
      </w:r>
      <w:proofErr w:type="gramEnd"/>
      <w:r w:rsidRPr="00E740A5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исполнением настоящего постановления возложить на первого заместителя Главы Таштыпского района Г.Г. </w:t>
      </w:r>
      <w:proofErr w:type="spellStart"/>
      <w:r w:rsidRPr="00E740A5">
        <w:rPr>
          <w:rFonts w:ascii="Times New Roman" w:eastAsia="Andale Sans UI" w:hAnsi="Times New Roman" w:cs="Times New Roman"/>
          <w:kern w:val="1"/>
          <w:sz w:val="26"/>
          <w:szCs w:val="26"/>
        </w:rPr>
        <w:t>Тодинова</w:t>
      </w:r>
      <w:proofErr w:type="spellEnd"/>
      <w:r w:rsidRPr="00E740A5"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</w:p>
    <w:p w:rsidR="00A73C01" w:rsidRPr="003D3FE4" w:rsidRDefault="00A73C01" w:rsidP="00A73C01">
      <w:pPr>
        <w:pStyle w:val="a5"/>
        <w:spacing w:after="0" w:line="240" w:lineRule="auto"/>
        <w:ind w:left="172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A73C01" w:rsidRDefault="00A73C01" w:rsidP="00A73C01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73C01" w:rsidRDefault="00A73C01" w:rsidP="00A73C01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73C01" w:rsidRDefault="00A73C01" w:rsidP="00A73C01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73C01" w:rsidRDefault="00A73C01" w:rsidP="00A7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Таштыпского района                                                            А.А. Дьяченко</w:t>
      </w:r>
    </w:p>
    <w:p w:rsidR="00A73C01" w:rsidRDefault="00366BB4" w:rsidP="00A73C01">
      <w:pPr>
        <w:pageBreakBefore/>
        <w:widowControl w:val="0"/>
        <w:spacing w:after="0" w:line="240" w:lineRule="auto"/>
        <w:ind w:left="5903"/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  <w:lastRenderedPageBreak/>
        <w:t xml:space="preserve">Приложение </w:t>
      </w:r>
      <w:r w:rsidR="00A73C01"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  <w:t>к постановлению</w:t>
      </w:r>
    </w:p>
    <w:p w:rsidR="00A73C01" w:rsidRDefault="00A73C01" w:rsidP="00A73C01">
      <w:pPr>
        <w:widowControl w:val="0"/>
        <w:spacing w:after="0" w:line="240" w:lineRule="auto"/>
        <w:ind w:left="5903"/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  <w:t>Администрации Таштыпского района</w:t>
      </w:r>
    </w:p>
    <w:p w:rsidR="00A73C01" w:rsidRDefault="00A73C01" w:rsidP="00A73C01">
      <w:pPr>
        <w:widowControl w:val="0"/>
        <w:spacing w:after="0" w:line="240" w:lineRule="auto"/>
        <w:ind w:left="5903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от </w:t>
      </w:r>
      <w:r w:rsidR="00394741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25.06.</w:t>
      </w:r>
      <w:r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2019 г. № </w:t>
      </w:r>
      <w:r w:rsidR="00394741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275</w:t>
      </w:r>
      <w:bookmarkStart w:id="0" w:name="_GoBack"/>
      <w:bookmarkEnd w:id="0"/>
    </w:p>
    <w:p w:rsidR="00A73C01" w:rsidRDefault="00A73C01" w:rsidP="00A73C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C01" w:rsidRDefault="00A73C01" w:rsidP="00A7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BB4" w:rsidRDefault="00366BB4" w:rsidP="00A7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6BB4" w:rsidRDefault="00366BB4" w:rsidP="00A7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6BB4" w:rsidRDefault="00366BB4" w:rsidP="00A7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6BB4" w:rsidRDefault="00366BB4" w:rsidP="00366BB4">
      <w:pPr>
        <w:spacing w:after="0" w:line="200" w:lineRule="atLeast"/>
        <w:jc w:val="right"/>
        <w:rPr>
          <w:rFonts w:ascii="Times New Roman" w:hAnsi="Times New Roman"/>
          <w:sz w:val="56"/>
          <w:szCs w:val="56"/>
        </w:rPr>
      </w:pPr>
    </w:p>
    <w:p w:rsidR="00366BB4" w:rsidRDefault="00366BB4" w:rsidP="00366BB4">
      <w:pPr>
        <w:pStyle w:val="1"/>
        <w:numPr>
          <w:ilvl w:val="0"/>
          <w:numId w:val="3"/>
        </w:numPr>
        <w:spacing w:before="0" w:after="0" w:line="200" w:lineRule="atLeast"/>
        <w:ind w:left="0" w:firstLine="0"/>
        <w:rPr>
          <w:rFonts w:ascii="Times New Roman" w:hAnsi="Times New Roman"/>
          <w:sz w:val="56"/>
          <w:szCs w:val="56"/>
          <w:lang w:val="ru-RU"/>
        </w:rPr>
      </w:pPr>
      <w:r>
        <w:rPr>
          <w:rFonts w:ascii="Times New Roman" w:hAnsi="Times New Roman"/>
          <w:sz w:val="56"/>
          <w:szCs w:val="56"/>
          <w:lang w:val="ru-RU"/>
        </w:rPr>
        <w:t xml:space="preserve">Муниципальная </w:t>
      </w:r>
      <w:r>
        <w:rPr>
          <w:rFonts w:ascii="Times New Roman" w:hAnsi="Times New Roman"/>
          <w:sz w:val="56"/>
          <w:szCs w:val="56"/>
        </w:rPr>
        <w:t>программа Таштыпского</w:t>
      </w:r>
      <w:r>
        <w:rPr>
          <w:rFonts w:ascii="Times New Roman" w:hAnsi="Times New Roman"/>
          <w:sz w:val="56"/>
          <w:szCs w:val="56"/>
          <w:lang w:val="ru-RU"/>
        </w:rPr>
        <w:t xml:space="preserve"> района</w:t>
      </w:r>
    </w:p>
    <w:p w:rsidR="00366BB4" w:rsidRDefault="00366BB4" w:rsidP="00366BB4">
      <w:pPr>
        <w:rPr>
          <w:lang w:eastAsia="ar-SA"/>
        </w:rPr>
      </w:pPr>
    </w:p>
    <w:p w:rsidR="00366BB4" w:rsidRPr="00366BB4" w:rsidRDefault="00366BB4" w:rsidP="00366BB4">
      <w:pPr>
        <w:rPr>
          <w:lang w:eastAsia="ar-SA"/>
        </w:rPr>
      </w:pPr>
    </w:p>
    <w:p w:rsidR="00366BB4" w:rsidRDefault="00366BB4" w:rsidP="00366BB4">
      <w:pPr>
        <w:pStyle w:val="1"/>
        <w:numPr>
          <w:ilvl w:val="0"/>
          <w:numId w:val="3"/>
        </w:numPr>
        <w:spacing w:before="0" w:after="0" w:line="200" w:lineRule="atLeast"/>
        <w:ind w:left="0" w:firstLine="0"/>
        <w:rPr>
          <w:rFonts w:ascii="Times New Roman" w:hAnsi="Times New Roman"/>
          <w:b w:val="0"/>
          <w:bCs w:val="0"/>
          <w:sz w:val="56"/>
          <w:szCs w:val="56"/>
        </w:rPr>
      </w:pPr>
      <w:r>
        <w:rPr>
          <w:rFonts w:ascii="Times New Roman" w:hAnsi="Times New Roman"/>
          <w:b w:val="0"/>
          <w:bCs w:val="0"/>
          <w:sz w:val="56"/>
          <w:szCs w:val="56"/>
        </w:rPr>
        <w:t>«</w:t>
      </w:r>
      <w:r>
        <w:rPr>
          <w:rFonts w:ascii="Times New Roman" w:hAnsi="Times New Roman"/>
          <w:b w:val="0"/>
          <w:bCs w:val="0"/>
          <w:sz w:val="56"/>
          <w:szCs w:val="56"/>
          <w:lang w:val="ru-RU"/>
        </w:rPr>
        <w:t>Развитие физической культуры и спорта в Таштыпском районе»</w:t>
      </w:r>
      <w:r>
        <w:rPr>
          <w:rFonts w:ascii="Times New Roman" w:hAnsi="Times New Roman"/>
          <w:b w:val="0"/>
          <w:bCs w:val="0"/>
          <w:sz w:val="56"/>
          <w:szCs w:val="56"/>
        </w:rPr>
        <w:t xml:space="preserve">                                                                                            </w:t>
      </w:r>
    </w:p>
    <w:p w:rsidR="00366BB4" w:rsidRDefault="00366BB4" w:rsidP="00366BB4">
      <w:pPr>
        <w:pStyle w:val="1"/>
        <w:numPr>
          <w:ilvl w:val="0"/>
          <w:numId w:val="3"/>
        </w:numPr>
        <w:spacing w:before="0" w:after="0" w:line="20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366BB4" w:rsidRDefault="00366BB4" w:rsidP="00366BB4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66BB4" w:rsidRDefault="00366BB4" w:rsidP="00366BB4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66BB4" w:rsidRDefault="00366BB4" w:rsidP="00366BB4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66BB4" w:rsidRDefault="00366BB4" w:rsidP="00366BB4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66BB4" w:rsidRDefault="00366BB4" w:rsidP="00366BB4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66BB4" w:rsidRDefault="00366BB4" w:rsidP="00366BB4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66BB4" w:rsidRDefault="00366BB4" w:rsidP="00366BB4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66BB4" w:rsidRDefault="00366BB4" w:rsidP="00366BB4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66BB4" w:rsidRDefault="00366BB4" w:rsidP="00366BB4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66BB4" w:rsidRDefault="00366BB4" w:rsidP="00366BB4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66BB4" w:rsidRDefault="00366BB4" w:rsidP="00366BB4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66BB4" w:rsidRDefault="00366BB4" w:rsidP="00366BB4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66BB4" w:rsidRDefault="00366BB4" w:rsidP="00366BB4">
      <w:pPr>
        <w:spacing w:after="0" w:line="200" w:lineRule="atLeast"/>
      </w:pPr>
    </w:p>
    <w:p w:rsidR="00366BB4" w:rsidRDefault="00366BB4" w:rsidP="00366BB4">
      <w:pPr>
        <w:spacing w:after="0" w:line="200" w:lineRule="atLeast"/>
      </w:pPr>
    </w:p>
    <w:p w:rsidR="00366BB4" w:rsidRDefault="00366BB4" w:rsidP="00366BB4">
      <w:pPr>
        <w:spacing w:after="0" w:line="200" w:lineRule="atLeast"/>
      </w:pPr>
    </w:p>
    <w:p w:rsidR="00366BB4" w:rsidRDefault="00366BB4" w:rsidP="00366BB4">
      <w:pPr>
        <w:spacing w:after="0" w:line="200" w:lineRule="atLeast"/>
      </w:pPr>
    </w:p>
    <w:p w:rsidR="00366BB4" w:rsidRDefault="00366BB4" w:rsidP="00366BB4">
      <w:pPr>
        <w:spacing w:after="0" w:line="200" w:lineRule="atLeast"/>
      </w:pPr>
    </w:p>
    <w:p w:rsidR="00366BB4" w:rsidRDefault="00366BB4" w:rsidP="00366BB4">
      <w:pPr>
        <w:spacing w:after="0" w:line="200" w:lineRule="atLeast"/>
      </w:pPr>
    </w:p>
    <w:p w:rsidR="00366BB4" w:rsidRDefault="00366BB4" w:rsidP="00366BB4">
      <w:pPr>
        <w:spacing w:after="0" w:line="200" w:lineRule="atLeast"/>
      </w:pPr>
    </w:p>
    <w:p w:rsidR="00366BB4" w:rsidRDefault="00366BB4" w:rsidP="00366BB4">
      <w:pPr>
        <w:spacing w:after="0" w:line="200" w:lineRule="atLeast"/>
      </w:pPr>
    </w:p>
    <w:p w:rsidR="00366BB4" w:rsidRDefault="00366BB4" w:rsidP="00366BB4">
      <w:pPr>
        <w:spacing w:after="0" w:line="200" w:lineRule="atLeast"/>
      </w:pPr>
    </w:p>
    <w:p w:rsidR="00366BB4" w:rsidRDefault="00366BB4" w:rsidP="00366BB4">
      <w:pPr>
        <w:spacing w:after="0" w:line="200" w:lineRule="atLeast"/>
      </w:pPr>
    </w:p>
    <w:p w:rsidR="00366BB4" w:rsidRDefault="00366BB4" w:rsidP="00366BB4">
      <w:pPr>
        <w:spacing w:after="0" w:line="200" w:lineRule="atLeast"/>
      </w:pPr>
    </w:p>
    <w:p w:rsidR="00366BB4" w:rsidRDefault="00366BB4" w:rsidP="00366BB4">
      <w:pPr>
        <w:spacing w:after="0" w:line="200" w:lineRule="atLeast"/>
      </w:pPr>
    </w:p>
    <w:p w:rsidR="00366BB4" w:rsidRDefault="00366BB4" w:rsidP="00366BB4">
      <w:pPr>
        <w:spacing w:after="0" w:line="200" w:lineRule="atLeast"/>
      </w:pPr>
    </w:p>
    <w:p w:rsidR="00366BB4" w:rsidRDefault="00366BB4" w:rsidP="00366BB4">
      <w:pPr>
        <w:spacing w:after="0" w:line="200" w:lineRule="atLeast"/>
      </w:pPr>
    </w:p>
    <w:p w:rsidR="00366BB4" w:rsidRDefault="003F251F" w:rsidP="00366BB4">
      <w:pPr>
        <w:spacing w:after="0" w:line="2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Таштып</w:t>
      </w:r>
      <w:r w:rsidR="00366BB4">
        <w:rPr>
          <w:rFonts w:ascii="Times New Roman" w:hAnsi="Times New Roman"/>
          <w:sz w:val="20"/>
          <w:szCs w:val="20"/>
        </w:rPr>
        <w:t>.</w:t>
      </w:r>
    </w:p>
    <w:p w:rsidR="00366BB4" w:rsidRDefault="00366BB4" w:rsidP="00A7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6BB4" w:rsidRDefault="00366BB4" w:rsidP="00A7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6BB4" w:rsidRDefault="00366BB4" w:rsidP="00A7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6BB4" w:rsidRDefault="00366BB4" w:rsidP="00366B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3C01" w:rsidRPr="00DC641A" w:rsidRDefault="00A73C01" w:rsidP="00A7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41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A73C01" w:rsidRPr="00DC641A" w:rsidRDefault="00A73C01" w:rsidP="00A7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41A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Таштыпского района </w:t>
      </w:r>
    </w:p>
    <w:p w:rsidR="00A73C01" w:rsidRPr="00DC641A" w:rsidRDefault="00A73C01" w:rsidP="00366B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41A">
        <w:rPr>
          <w:rFonts w:ascii="Times New Roman" w:hAnsi="Times New Roman" w:cs="Times New Roman"/>
          <w:b/>
          <w:sz w:val="26"/>
          <w:szCs w:val="26"/>
        </w:rPr>
        <w:t>«Развитие физической культур</w:t>
      </w:r>
      <w:r w:rsidR="00366BB4">
        <w:rPr>
          <w:rFonts w:ascii="Times New Roman" w:hAnsi="Times New Roman" w:cs="Times New Roman"/>
          <w:b/>
          <w:sz w:val="26"/>
          <w:szCs w:val="26"/>
        </w:rPr>
        <w:t>ы и спорта в Таштыпском районе</w:t>
      </w:r>
      <w:r w:rsidRPr="00DC641A">
        <w:rPr>
          <w:rFonts w:ascii="Times New Roman" w:hAnsi="Times New Roman" w:cs="Times New Roman"/>
          <w:b/>
          <w:sz w:val="26"/>
          <w:szCs w:val="26"/>
        </w:rPr>
        <w:t>»</w:t>
      </w:r>
    </w:p>
    <w:p w:rsidR="00A73C01" w:rsidRDefault="00A73C01" w:rsidP="00A73C01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6"/>
        <w:gridCol w:w="3178"/>
        <w:gridCol w:w="630"/>
        <w:gridCol w:w="5388"/>
      </w:tblGrid>
      <w:tr w:rsidR="00A73C01" w:rsidRPr="003F251F" w:rsidTr="00A73C01">
        <w:tc>
          <w:tcPr>
            <w:tcW w:w="586" w:type="dxa"/>
            <w:shd w:val="clear" w:color="auto" w:fill="auto"/>
            <w:vAlign w:val="center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 физической культуры и спорта Администрации Таштыпского района».</w:t>
            </w:r>
          </w:p>
          <w:p w:rsidR="00A73C01" w:rsidRPr="003F251F" w:rsidRDefault="00A73C01" w:rsidP="00A73C0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C01" w:rsidRPr="003F251F" w:rsidTr="00A73C01">
        <w:tc>
          <w:tcPr>
            <w:tcW w:w="586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630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создание условий, обеспечивающих возможность для граждан Таштыпского района вести здоровый образ жизни, систематически заниматься физической культурой и спортом, получить доступ к спортивной инфраструктуре,  повысить конкурентоспособность спортсменов Таштыпского района.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C01" w:rsidRPr="003F251F" w:rsidTr="00A73C01">
        <w:tc>
          <w:tcPr>
            <w:tcW w:w="586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630" w:type="dxa"/>
            <w:shd w:val="clear" w:color="auto" w:fill="auto"/>
          </w:tcPr>
          <w:p w:rsidR="00A73C01" w:rsidRPr="003F251F" w:rsidRDefault="00A73C01" w:rsidP="00A73C01">
            <w:pPr>
              <w:pStyle w:val="a7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F50" w:rsidRDefault="000E5F50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  <w:shd w:val="clear" w:color="auto" w:fill="auto"/>
          </w:tcPr>
          <w:p w:rsidR="00A73C01" w:rsidRPr="003F251F" w:rsidRDefault="00A73C01" w:rsidP="00A73C01">
            <w:pPr>
              <w:pStyle w:val="a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и управления, развитие инфраструктуры отрасли физической культуры и спорта, привлечения населения Таштыпского района к регулярным занятиям физической культурой и спортом и участие в массовых спортивных мероприятиях;</w:t>
            </w:r>
          </w:p>
          <w:p w:rsidR="00A73C01" w:rsidRPr="003F251F" w:rsidRDefault="00A73C01" w:rsidP="00A73C01">
            <w:pPr>
              <w:rPr>
                <w:sz w:val="26"/>
                <w:szCs w:val="26"/>
              </w:rPr>
            </w:pPr>
          </w:p>
          <w:p w:rsidR="00A73C01" w:rsidRPr="003F251F" w:rsidRDefault="00A73C01" w:rsidP="00A73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спортивной подготовки по видам спорта на этапах подготовки;</w:t>
            </w:r>
          </w:p>
          <w:p w:rsidR="00A73C01" w:rsidRPr="003F251F" w:rsidRDefault="00A73C01" w:rsidP="00A73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сферы физической культуры и спорта и совершенствование финансового обеспечения физкультурно – спортивной деятельности.</w:t>
            </w:r>
          </w:p>
          <w:p w:rsidR="00A73C01" w:rsidRPr="003F251F" w:rsidRDefault="00A73C01" w:rsidP="00A73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C01" w:rsidRPr="003F251F" w:rsidTr="00A73C01">
        <w:tc>
          <w:tcPr>
            <w:tcW w:w="586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</w:p>
        </w:tc>
        <w:tc>
          <w:tcPr>
            <w:tcW w:w="630" w:type="dxa"/>
            <w:shd w:val="clear" w:color="auto" w:fill="auto"/>
          </w:tcPr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-</w:t>
            </w:r>
          </w:p>
        </w:tc>
        <w:tc>
          <w:tcPr>
            <w:tcW w:w="5388" w:type="dxa"/>
            <w:shd w:val="clear" w:color="auto" w:fill="auto"/>
          </w:tcPr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доли граждан Таштыпского района, систематически занимающихся физической культурой и спортом, в общей численности населения рост составит: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2017 год – 35,3%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2018 год – 40,2%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2019 год – 42,1%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2020 год – 44,2%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количество спортсменов Таштыпского района – кандидаты в члены сборных команд Республики Хакасия по видам спорта: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 xml:space="preserve">           2017 год – 2 человека;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2018 год – 2 человека;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2019 год – 2 человека;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 – 3 человека.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категории: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2017 год - 50%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2018 год - 53%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2019 год - 65%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2020 год - 80%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увеличение доли граждан, занимающихся в специализированных спортивных учреждениях, в общей численности данной возрастной категории: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2017 год - 40%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2018 год - 45%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2019 год - 50%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2020 год - 55%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2017 год - 15%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2018 год – 17,3%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2019 год – 18,4%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2020 год – 22,6%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достижение объема недельной двигательной активности населения (часов в неделю):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2017 год - 6 ч.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0E5F5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0E5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0E5F5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0E5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0E5F5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0E5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F251F">
              <w:rPr>
                <w:rFonts w:ascii="Times New Roman" w:hAnsi="Times New Roman"/>
                <w:sz w:val="26"/>
                <w:szCs w:val="26"/>
              </w:rPr>
              <w:t>ост уровня профессионального и педагогического мастерства физкультурных кадров: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2017 год - 43,8%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2018 год - 50%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2019 год - 56,2%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2020 год - 62,5%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51F">
              <w:rPr>
                <w:rFonts w:ascii="Times New Roman" w:hAnsi="Times New Roman"/>
                <w:sz w:val="26"/>
                <w:szCs w:val="26"/>
              </w:rPr>
              <w:t>повышение уровня обеспеченности населения спортивными сооружениями исходя из единовременной пропускной способности: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2017 год – 37,6%;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2018 год – 38,4%;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2019 год – 40,6%;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2020  год - 43,7%.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доли граждан, выполнивших нормативы Всероссийского физкультурно-спортивного комплекса «Готов к труду и обороне», в обще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2017 год – 38,2%;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2018 год – 40,0%;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2019 год – 45,0%;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2020  год – 50,0%.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3C01" w:rsidRPr="003F251F" w:rsidTr="00A73C01">
        <w:tc>
          <w:tcPr>
            <w:tcW w:w="586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</w:tc>
        <w:tc>
          <w:tcPr>
            <w:tcW w:w="630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A73C01" w:rsidRPr="003F251F" w:rsidRDefault="00A73C01" w:rsidP="00A73C01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Срок реализации 2017-2020 годы</w:t>
            </w:r>
          </w:p>
        </w:tc>
      </w:tr>
      <w:tr w:rsidR="00A73C01" w:rsidRPr="003F251F" w:rsidTr="00A73C01">
        <w:tc>
          <w:tcPr>
            <w:tcW w:w="586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ресурсов </w:t>
            </w:r>
          </w:p>
        </w:tc>
        <w:tc>
          <w:tcPr>
            <w:tcW w:w="630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Общая сумма финансирования за срок реализации муниципальной программы составит </w:t>
            </w: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45171,6</w:t>
            </w: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тыс. руб., из них по годам:</w:t>
            </w:r>
          </w:p>
          <w:p w:rsidR="00A73C01" w:rsidRPr="003F251F" w:rsidRDefault="00A73C01" w:rsidP="00A73C01">
            <w:pPr>
              <w:spacing w:after="0" w:line="0" w:lineRule="atLeast"/>
              <w:ind w:firstLine="70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2017 год – 11242 тыс. руб.;</w:t>
            </w:r>
          </w:p>
          <w:p w:rsidR="00A73C01" w:rsidRPr="003F251F" w:rsidRDefault="00A73C01" w:rsidP="00A73C01">
            <w:pPr>
              <w:spacing w:after="0" w:line="0" w:lineRule="atLeast"/>
              <w:ind w:firstLine="70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2018 год – 7035,4 тыс. руб.;</w:t>
            </w:r>
          </w:p>
          <w:p w:rsidR="00A73C01" w:rsidRPr="003F251F" w:rsidRDefault="00A73C01" w:rsidP="00A73C01">
            <w:pPr>
              <w:spacing w:after="0" w:line="0" w:lineRule="atLeast"/>
              <w:ind w:firstLine="70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2019 год – 11981,4 тыс. руб.;</w:t>
            </w:r>
          </w:p>
          <w:p w:rsidR="00A73C01" w:rsidRPr="003F251F" w:rsidRDefault="00A73C01" w:rsidP="00A73C01">
            <w:pPr>
              <w:spacing w:after="0" w:line="0" w:lineRule="atLeast"/>
              <w:ind w:firstLine="70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2020 год – 14912,8 тыс. руб.</w:t>
            </w:r>
          </w:p>
          <w:p w:rsidR="00A73C01" w:rsidRPr="003F251F" w:rsidRDefault="00A73C01" w:rsidP="00A73C0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C01" w:rsidRPr="003F251F" w:rsidTr="00A73C01">
        <w:tc>
          <w:tcPr>
            <w:tcW w:w="586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shd w:val="clear" w:color="auto" w:fill="auto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630" w:type="dxa"/>
            <w:shd w:val="clear" w:color="auto" w:fill="FFFFFF"/>
          </w:tcPr>
          <w:p w:rsidR="00A73C01" w:rsidRPr="003F251F" w:rsidRDefault="00A73C01" w:rsidP="00A73C01">
            <w:pPr>
              <w:pStyle w:val="a6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C01" w:rsidRPr="003F251F" w:rsidRDefault="00A73C01" w:rsidP="00A73C01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  <w:shd w:val="clear" w:color="auto" w:fill="FFFFFF"/>
          </w:tcPr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величение доли граждан Таштыпского района, систематически занимающихся физической культурой и спортом, в общей численности населения до 44,2%  в 2020 году;</w:t>
            </w: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создание условий необходимых для спортивного резерва по базовым видам спорта;</w:t>
            </w: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увеличение доли обучающихся, систематически занимающихся физической культурой и спортом, в общей численности данной категории до 80% человек в 2020 году;</w:t>
            </w: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увеличение доли граждан, занимающихся в специализированных спортивных учреждениях, в общей численности данной возрастной категории до 55%;</w:t>
            </w: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22,6%;</w:t>
            </w: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достижение объема недельной двигательной активности населения до 8 часов при 3-4 разовых занятиях в зависимости от </w:t>
            </w: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возрастных и других особенностей граждан;</w:t>
            </w: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</w:t>
            </w:r>
            <w:r w:rsidRPr="003F25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ост уровня профессионального и педагогического мастерства физкультурных кадров до 50% </w:t>
            </w:r>
            <w:proofErr w:type="gramStart"/>
            <w:r w:rsidRPr="003F25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специалистов, работающих в отрасли</w:t>
            </w:r>
            <w:proofErr w:type="gramEnd"/>
            <w:r w:rsidRPr="003F25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будут иметь специальное физкультурное образование;</w:t>
            </w: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5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обеспеченности населения спортивными сооружениями исходя из единовременной пропускной способности до </w:t>
            </w: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43,7%;</w:t>
            </w: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73C01" w:rsidRPr="003F251F" w:rsidRDefault="00A73C01" w:rsidP="00A73C01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5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до 50%.</w:t>
            </w:r>
          </w:p>
        </w:tc>
      </w:tr>
    </w:tbl>
    <w:p w:rsidR="003F251F" w:rsidRDefault="003F251F" w:rsidP="003F251F">
      <w:pPr>
        <w:spacing w:after="0" w:line="2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 Общая характеристика.</w:t>
      </w:r>
    </w:p>
    <w:p w:rsidR="003F251F" w:rsidRDefault="003F251F" w:rsidP="003F251F">
      <w:pPr>
        <w:tabs>
          <w:tab w:val="left" w:pos="3500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Физическая культура и спорт, как неотъемлемая часть культуры народов, является уникальным средством воспитания физически и морально здорового поколения. Основополагающие задачи государственной политики -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Основными целями администрации Таштыпского района в области физической культуры и спорта являются эффективное использование возможностей физической культуры и спорта в оздоровлении населения, воспитании молодёжи, формирования здорового образа жизни среди  населения района и достойное выступление спортсменов в республиканских и  российских соревнованиях.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04.12.2007 года №329-ФЗ «О физической культуре и спорте в Российской Федерации</w:t>
      </w:r>
      <w:r w:rsidRPr="003F251F">
        <w:rPr>
          <w:rFonts w:ascii="Times New Roman" w:hAnsi="Times New Roman" w:cs="Times New Roman"/>
          <w:sz w:val="26"/>
          <w:szCs w:val="26"/>
        </w:rPr>
        <w:t xml:space="preserve">», </w:t>
      </w:r>
      <w:r w:rsidRPr="003F251F">
        <w:rPr>
          <w:rStyle w:val="a9"/>
          <w:rFonts w:ascii="Times New Roman" w:hAnsi="Times New Roman"/>
          <w:b w:val="0"/>
          <w:color w:val="auto"/>
          <w:sz w:val="26"/>
          <w:szCs w:val="26"/>
        </w:rPr>
        <w:t xml:space="preserve">Стратегией развития физической культуры и спорта Российской Федерации, Стратегией развития физической культуры и спорта Республики Хакасия, на период до 2020 года, утвержденной Распоряжением Правительства Российской Федерации от 07 августа 2009 года № 1101-р, Постановлением Правительства Республики Хакасия от 27 октября 2015года № 554 </w:t>
      </w:r>
      <w:r w:rsidRPr="003F251F">
        <w:rPr>
          <w:rFonts w:ascii="Times New Roman" w:hAnsi="Times New Roman" w:cs="Times New Roman"/>
          <w:sz w:val="26"/>
          <w:szCs w:val="26"/>
        </w:rPr>
        <w:t>развитие физической</w:t>
      </w:r>
      <w:proofErr w:type="gramEnd"/>
      <w:r w:rsidRPr="003F251F">
        <w:rPr>
          <w:rFonts w:ascii="Times New Roman" w:hAnsi="Times New Roman" w:cs="Times New Roman"/>
          <w:sz w:val="26"/>
          <w:szCs w:val="26"/>
        </w:rPr>
        <w:t xml:space="preserve"> культуры и спорта является важнейшей составляющей социально-экономического преобразования России в целом. В Таштыпском районе происходят </w:t>
      </w:r>
      <w:r>
        <w:rPr>
          <w:rFonts w:ascii="Times New Roman" w:hAnsi="Times New Roman" w:cs="Times New Roman"/>
          <w:sz w:val="26"/>
          <w:szCs w:val="26"/>
        </w:rPr>
        <w:t xml:space="preserve">позитивные изменения в развитии физической культуры и спорта. В 2007 году  сдана в эксплуатацию новая школа со спортивным залом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-Сея, в 2008 году  открыт  спортивный зал в с. Малые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Арбаты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2010 введён в эксплуатацию мини-стадион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с.Анчул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проведена первая очередь ремонта спортивного зала РДК, в 2011 году проведена вторая очередь ремонта  спортивного зала РДК, в 2011 году состоялось открытие стадиона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с.Малая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Сея, в 2016 году закончена реконструкция здания, трибун, планируется укладка беговой дорожки с резиновым покрытием стадиона «Урожай» в с. Таштып, в 2013 году сдана в эксплуатацию новая школа со спортивным залом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атур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 245-летию образованию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с.Таштып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реконструирован стадион ГБОУ НПО  «ПУ-16» («Юбилейный»), построена хоккейная коробка в МБОУ «Арбатская СОШ», 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Малоарбатская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построено плоскостное сооружение, начато строительство спортивной площадки на территории Имекского сельсовета.  Строятся простейшие плоскостные сооружения, детские игровые площадки, приобретается спортивный инвентарь (мягкий модуль-полоса препятствий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стоимостью 100000 рублей для спортивного зала РДК,  оборудование для тренажёрного зала на сумму 100000 рублей), спортивное оборудование. Доля населения, активно занимающегося физической культурой и спортом, составляет 32% от общей численности населения района. В Таштыпском районе культивируются 15 видов спорта, систематически физической культурой и спортом занимаются 4978 человек, в спортивно-массовых, физкультурных мероприятиях ежегодно участвуют свыше 8000 тысяч человек. Работают два образовательных учреждения дополнительного образования детей спортивной направленности, в которых занимаются 784  детей, подростков и молодёжи. Создана учебно-материальная база физической культуры и спорта, включающая 62 спортивных сооружений: спорткомплекс им. 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Майнагашева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и 9 спортивных залов,  52 плоскостных  спортивных сооружения.</w:t>
      </w:r>
    </w:p>
    <w:p w:rsidR="003F251F" w:rsidRDefault="003F251F" w:rsidP="003F251F">
      <w:pPr>
        <w:tabs>
          <w:tab w:val="left" w:pos="3500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Наряду с позитивными изменениями в настоящее время в Таштыпском районе сохраняются негативные тенденции в состоянии здоровья населения, в первую очередь детей и подростков. Увеличилось количество населения, употребляющего алкоголь, табачные изделия, наркотики. Результаты мониторинга здоровья школьников свидетельствуют, что две трети детей в возрасте до 14 лет имеют хронические заболевания. Годность к военной службе при первичной постановке на учёт военным комиссариатом юношей в возрасте 17 лет составляет по району 37% от числа принятых на учёт. Обеспеченность населения района спортивными сооружениями от установленных Правительством Российской Федерации социальных нормативов составляет:</w:t>
      </w:r>
    </w:p>
    <w:p w:rsidR="003F251F" w:rsidRDefault="003F251F" w:rsidP="003F251F">
      <w:pPr>
        <w:pStyle w:val="aa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спортивными залами                   -30%</w:t>
      </w:r>
    </w:p>
    <w:p w:rsidR="003F251F" w:rsidRDefault="003F251F" w:rsidP="003F251F">
      <w:pPr>
        <w:pStyle w:val="aa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плавательными бассейнами         -0%</w:t>
      </w:r>
    </w:p>
    <w:p w:rsidR="003F251F" w:rsidRDefault="003F251F" w:rsidP="003F251F">
      <w:pPr>
        <w:pStyle w:val="aa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плоскостными сооружениями     -51%</w:t>
      </w:r>
    </w:p>
    <w:p w:rsidR="003F251F" w:rsidRDefault="003F251F" w:rsidP="003F251F">
      <w:pPr>
        <w:pStyle w:val="aa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70% спортивных сооружений в  районе требуют капитального или текущего ремонта, многие из них не отвечают требованиям, предъявляемым к спортивным сооружениям при проведении учебно-тренировочных занятий, спортивных соревнований. 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инвентарём оборудованием, оргтехникой.</w:t>
      </w:r>
    </w:p>
    <w:p w:rsidR="003F251F" w:rsidRDefault="003F251F" w:rsidP="003F251F">
      <w:pPr>
        <w:pStyle w:val="aa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основным причинам, негативно  влияющим на состояние здоровья населения, относятся:</w:t>
      </w:r>
    </w:p>
    <w:p w:rsidR="003F251F" w:rsidRDefault="003F251F" w:rsidP="003F251F">
      <w:pPr>
        <w:pStyle w:val="aa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уровня жизни населения;</w:t>
      </w:r>
    </w:p>
    <w:p w:rsidR="003F251F" w:rsidRDefault="003F251F" w:rsidP="003F251F">
      <w:pPr>
        <w:pStyle w:val="aa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ухудшение условий труда, учёбы и отдыха; </w:t>
      </w:r>
    </w:p>
    <w:p w:rsidR="003F251F" w:rsidRDefault="003F251F" w:rsidP="003F251F">
      <w:pPr>
        <w:pStyle w:val="aa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ухудшение  состояния окружающей среды и качества питания;</w:t>
      </w:r>
    </w:p>
    <w:p w:rsidR="003F251F" w:rsidRDefault="003F251F" w:rsidP="003F251F">
      <w:pPr>
        <w:pStyle w:val="aa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-ухудшение уровня физического развития  и физической подготовленности населения всех возрастов. </w:t>
      </w:r>
      <w:r>
        <w:rPr>
          <w:rFonts w:ascii="Times New Roman" w:hAnsi="Times New Roman" w:cs="Times New Roman"/>
          <w:sz w:val="26"/>
          <w:szCs w:val="26"/>
        </w:rPr>
        <w:tab/>
        <w:t>Проблему развития физической культуры и спорта в районе можно решить только программным обеспечением, которое позволит выйти на новый качественный уровень.</w:t>
      </w:r>
    </w:p>
    <w:p w:rsidR="003F251F" w:rsidRDefault="003F251F" w:rsidP="003F251F">
      <w:pPr>
        <w:spacing w:after="0" w:line="2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251F" w:rsidRDefault="003F251F" w:rsidP="003F251F">
      <w:pPr>
        <w:pStyle w:val="1"/>
        <w:numPr>
          <w:ilvl w:val="0"/>
          <w:numId w:val="3"/>
        </w:numPr>
        <w:spacing w:before="0"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Приоритеты </w:t>
      </w:r>
      <w:r>
        <w:rPr>
          <w:rFonts w:ascii="Times New Roman" w:hAnsi="Times New Roman"/>
          <w:sz w:val="26"/>
          <w:szCs w:val="26"/>
          <w:lang w:val="ru-RU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политики в сфере реализации </w:t>
      </w:r>
      <w:r>
        <w:rPr>
          <w:rFonts w:ascii="Times New Roman" w:hAnsi="Times New Roman"/>
          <w:sz w:val="26"/>
          <w:szCs w:val="26"/>
          <w:lang w:val="ru-RU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программы, цели, задачи.</w:t>
      </w:r>
    </w:p>
    <w:p w:rsidR="003F251F" w:rsidRDefault="003F251F" w:rsidP="003F251F">
      <w:pPr>
        <w:pStyle w:val="1"/>
        <w:numPr>
          <w:ilvl w:val="0"/>
          <w:numId w:val="3"/>
        </w:numPr>
        <w:spacing w:before="0" w:after="0" w:line="200" w:lineRule="atLeast"/>
        <w:ind w:left="0"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</w:rPr>
        <w:t xml:space="preserve">Выбор приоритетов программы </w:t>
      </w:r>
      <w:r w:rsidRPr="003F251F">
        <w:rPr>
          <w:rFonts w:ascii="Times New Roman" w:hAnsi="Times New Roman"/>
          <w:b w:val="0"/>
          <w:sz w:val="26"/>
          <w:szCs w:val="26"/>
        </w:rPr>
        <w:t xml:space="preserve">определен </w:t>
      </w:r>
      <w:r w:rsidRPr="003F251F">
        <w:rPr>
          <w:rStyle w:val="a9"/>
          <w:rFonts w:ascii="Times New Roman" w:hAnsi="Times New Roman"/>
          <w:color w:val="auto"/>
          <w:sz w:val="26"/>
          <w:szCs w:val="26"/>
        </w:rPr>
        <w:t>Стратеги</w:t>
      </w:r>
      <w:r w:rsidRPr="003F251F">
        <w:rPr>
          <w:rStyle w:val="a9"/>
          <w:rFonts w:ascii="Times New Roman" w:hAnsi="Times New Roman"/>
          <w:color w:val="auto"/>
          <w:sz w:val="26"/>
          <w:szCs w:val="26"/>
          <w:lang w:val="ru-RU"/>
        </w:rPr>
        <w:t>ей</w:t>
      </w:r>
      <w:r w:rsidRPr="003F251F">
        <w:rPr>
          <w:rStyle w:val="a9"/>
          <w:rFonts w:ascii="Times New Roman" w:hAnsi="Times New Roman"/>
          <w:color w:val="auto"/>
          <w:sz w:val="26"/>
          <w:szCs w:val="26"/>
        </w:rPr>
        <w:t xml:space="preserve"> развития </w:t>
      </w:r>
      <w:r w:rsidRPr="003F251F">
        <w:rPr>
          <w:rStyle w:val="a9"/>
          <w:rFonts w:ascii="Times New Roman" w:hAnsi="Times New Roman"/>
          <w:color w:val="auto"/>
          <w:sz w:val="26"/>
          <w:szCs w:val="26"/>
          <w:lang w:val="ru-RU"/>
        </w:rPr>
        <w:t xml:space="preserve">физической культуры и спорта </w:t>
      </w:r>
      <w:r w:rsidRPr="003F251F">
        <w:rPr>
          <w:rStyle w:val="a9"/>
          <w:rFonts w:ascii="Times New Roman" w:hAnsi="Times New Roman"/>
          <w:color w:val="auto"/>
          <w:sz w:val="26"/>
          <w:szCs w:val="26"/>
        </w:rPr>
        <w:t>Российской Федерации, Стратеги</w:t>
      </w:r>
      <w:r w:rsidRPr="003F251F">
        <w:rPr>
          <w:rStyle w:val="a9"/>
          <w:rFonts w:ascii="Times New Roman" w:hAnsi="Times New Roman"/>
          <w:color w:val="auto"/>
          <w:sz w:val="26"/>
          <w:szCs w:val="26"/>
          <w:lang w:val="ru-RU"/>
        </w:rPr>
        <w:t>ей</w:t>
      </w:r>
      <w:r w:rsidRPr="003F251F">
        <w:rPr>
          <w:rStyle w:val="a9"/>
          <w:rFonts w:ascii="Times New Roman" w:hAnsi="Times New Roman"/>
          <w:color w:val="auto"/>
          <w:sz w:val="26"/>
          <w:szCs w:val="26"/>
        </w:rPr>
        <w:t xml:space="preserve"> развития </w:t>
      </w:r>
      <w:r w:rsidRPr="003F251F">
        <w:rPr>
          <w:rStyle w:val="a9"/>
          <w:rFonts w:ascii="Times New Roman" w:hAnsi="Times New Roman"/>
          <w:color w:val="auto"/>
          <w:sz w:val="26"/>
          <w:szCs w:val="26"/>
          <w:lang w:val="ru-RU"/>
        </w:rPr>
        <w:t xml:space="preserve">физической культуры и спорта Республики Хакасия, </w:t>
      </w:r>
      <w:r w:rsidRPr="003F251F">
        <w:rPr>
          <w:rStyle w:val="a9"/>
          <w:rFonts w:ascii="Times New Roman" w:hAnsi="Times New Roman"/>
          <w:color w:val="auto"/>
          <w:sz w:val="26"/>
          <w:szCs w:val="26"/>
        </w:rPr>
        <w:t xml:space="preserve">на период до </w:t>
      </w:r>
      <w:r w:rsidRPr="003F251F">
        <w:rPr>
          <w:rStyle w:val="a9"/>
          <w:rFonts w:ascii="Times New Roman" w:hAnsi="Times New Roman"/>
          <w:color w:val="auto"/>
          <w:sz w:val="26"/>
          <w:szCs w:val="26"/>
          <w:lang w:val="ru-RU"/>
        </w:rPr>
        <w:t>2020</w:t>
      </w:r>
      <w:r w:rsidRPr="003F251F">
        <w:rPr>
          <w:rStyle w:val="a9"/>
          <w:rFonts w:ascii="Times New Roman" w:hAnsi="Times New Roman"/>
          <w:color w:val="auto"/>
          <w:sz w:val="26"/>
          <w:szCs w:val="26"/>
        </w:rPr>
        <w:t xml:space="preserve"> года</w:t>
      </w:r>
      <w:r w:rsidRPr="003F251F">
        <w:rPr>
          <w:rStyle w:val="a9"/>
          <w:rFonts w:ascii="Times New Roman" w:hAnsi="Times New Roman"/>
          <w:color w:val="auto"/>
          <w:sz w:val="26"/>
          <w:szCs w:val="26"/>
          <w:lang w:val="ru-RU"/>
        </w:rPr>
        <w:t xml:space="preserve">, утвержденной Распоряжением Правительства Российской Федерации от 07 августа 2009 года № 1101-р, Постановлением Правительства Республики Хакасия от 27 октября 2015года № 554, </w:t>
      </w:r>
      <w:r w:rsidRPr="003F251F">
        <w:rPr>
          <w:rFonts w:ascii="Times New Roman" w:hAnsi="Times New Roman"/>
          <w:b w:val="0"/>
          <w:sz w:val="26"/>
          <w:szCs w:val="26"/>
        </w:rPr>
        <w:t>Стратегией социально-экономического развития Сибири</w:t>
      </w:r>
      <w:r w:rsidRPr="003F251F">
        <w:rPr>
          <w:rFonts w:ascii="Times New Roman" w:hAnsi="Times New Roman"/>
          <w:b w:val="0"/>
          <w:sz w:val="26"/>
          <w:szCs w:val="26"/>
          <w:lang w:val="ru-RU"/>
        </w:rPr>
        <w:t xml:space="preserve"> (с изменениями на 26 декабря 2014 года</w:t>
      </w:r>
      <w:r>
        <w:rPr>
          <w:rFonts w:ascii="Times New Roman" w:hAnsi="Times New Roman"/>
          <w:b w:val="0"/>
          <w:sz w:val="26"/>
          <w:szCs w:val="26"/>
          <w:lang w:val="ru-RU"/>
        </w:rPr>
        <w:t>)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Республики Хакасия (с изменениями на 24 октября 2014 года), </w:t>
      </w:r>
      <w:r>
        <w:rPr>
          <w:rFonts w:ascii="Times New Roman" w:hAnsi="Times New Roman"/>
          <w:b w:val="0"/>
          <w:sz w:val="26"/>
          <w:szCs w:val="26"/>
        </w:rPr>
        <w:t xml:space="preserve">на период до </w:t>
      </w:r>
      <w:r>
        <w:rPr>
          <w:rFonts w:ascii="Times New Roman" w:hAnsi="Times New Roman"/>
          <w:b w:val="0"/>
          <w:sz w:val="26"/>
          <w:szCs w:val="26"/>
          <w:lang w:val="ru-RU"/>
        </w:rPr>
        <w:t>2020</w:t>
      </w:r>
      <w:r>
        <w:rPr>
          <w:rFonts w:ascii="Times New Roman" w:hAnsi="Times New Roman"/>
          <w:b w:val="0"/>
          <w:sz w:val="26"/>
          <w:szCs w:val="26"/>
        </w:rPr>
        <w:t> года, утвержденной распоряжением Правительства Российской Федерации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от 05 июля 2010 года № 1120-р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постановлением правительства Республики Хакасия от 25 октября 2011 года № 700, </w:t>
      </w:r>
      <w:r>
        <w:rPr>
          <w:rFonts w:ascii="Times New Roman" w:hAnsi="Times New Roman"/>
          <w:b w:val="0"/>
          <w:sz w:val="26"/>
          <w:szCs w:val="26"/>
          <w:lang w:val="ru-RU"/>
        </w:rPr>
        <w:lastRenderedPageBreak/>
        <w:t>постановлением Главы Администрации муниципального образования Таштыпский район</w:t>
      </w:r>
      <w:r>
        <w:rPr>
          <w:rFonts w:ascii="Times New Roman" w:hAnsi="Times New Roman"/>
          <w:b w:val="0"/>
          <w:sz w:val="26"/>
          <w:szCs w:val="26"/>
        </w:rPr>
        <w:t xml:space="preserve"> от </w:t>
      </w:r>
      <w:r>
        <w:rPr>
          <w:rFonts w:ascii="Times New Roman" w:hAnsi="Times New Roman"/>
          <w:b w:val="0"/>
          <w:sz w:val="26"/>
          <w:szCs w:val="26"/>
          <w:lang w:val="ru-RU"/>
        </w:rPr>
        <w:t>17.05.2011 года</w:t>
      </w:r>
      <w:r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  <w:lang w:val="ru-RU"/>
        </w:rPr>
        <w:t>464 «О разработке комплексной программы социально-экономического развития муниципального образования Таштыпский район на период 2012 -2016годов».</w:t>
      </w:r>
    </w:p>
    <w:p w:rsidR="003F251F" w:rsidRDefault="003F251F" w:rsidP="003F251F">
      <w:pPr>
        <w:pStyle w:val="1"/>
        <w:numPr>
          <w:ilvl w:val="0"/>
          <w:numId w:val="3"/>
        </w:numPr>
        <w:spacing w:before="0" w:after="0" w:line="200" w:lineRule="atLeast"/>
        <w:ind w:left="0" w:firstLine="709"/>
        <w:jc w:val="both"/>
        <w:rPr>
          <w:rFonts w:ascii="Times New Roman" w:eastAsia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</w:rPr>
        <w:t>Правовым основанием разработки программы является п</w:t>
      </w:r>
      <w:r>
        <w:rPr>
          <w:rFonts w:ascii="Times New Roman" w:hAnsi="Times New Roman"/>
          <w:b w:val="0"/>
          <w:sz w:val="26"/>
          <w:szCs w:val="26"/>
          <w:lang w:val="ru-RU"/>
        </w:rPr>
        <w:t>остановление Администрации Таштыпского района от 30.06.2015 года № 362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val="ru-RU"/>
        </w:rPr>
        <w:t>«</w:t>
      </w:r>
      <w:r>
        <w:rPr>
          <w:rFonts w:ascii="Times New Roman" w:eastAsia="Times New Roman" w:hAnsi="Times New Roman"/>
          <w:b w:val="0"/>
          <w:sz w:val="26"/>
          <w:szCs w:val="26"/>
          <w:lang w:val="ru-RU"/>
        </w:rPr>
        <w:t>О внесении изменений в Приложение 1 к Постановлению от 17.12.2013 г. № 655 «О порядке разработки, утверждения, приостановки (корректировки), реализации и оценки эффективности муниципальных программ Таштыпского района».</w:t>
      </w:r>
    </w:p>
    <w:p w:rsidR="003F251F" w:rsidRDefault="003F251F" w:rsidP="003F251F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 стратегических приоритетов, основной целью Муниципальной программы является Создание условий, обеспечивающих возможность для граждан Таштыпского района вести здоровы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спортсменов Таштыпского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F251F" w:rsidRDefault="003F251F" w:rsidP="003F251F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данной цели муниципальной программы будет обеспечиваться решением следующих основных взаимосвязанных задач:</w:t>
      </w:r>
    </w:p>
    <w:p w:rsidR="003F251F" w:rsidRDefault="003F251F" w:rsidP="003F251F">
      <w:pPr>
        <w:pStyle w:val="a7"/>
        <w:snapToGrid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1)создание новой системы физкультурно – спортивного воспитания населения;</w:t>
      </w:r>
    </w:p>
    <w:p w:rsidR="003F251F" w:rsidRDefault="003F251F" w:rsidP="003F251F">
      <w:pPr>
        <w:pStyle w:val="a7"/>
        <w:snapToGrid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2)развитие инфраструктуры сферы физической культуры и спорта и совершенствование финансового обеспечения физкультурно – спортивной деятельности.</w:t>
      </w:r>
    </w:p>
    <w:p w:rsidR="003F251F" w:rsidRDefault="003F251F" w:rsidP="003F251F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поставленными задачами планируется достижение целевых индикаторов и показателей.</w:t>
      </w:r>
    </w:p>
    <w:p w:rsidR="003F251F" w:rsidRDefault="003F251F" w:rsidP="003F251F">
      <w:pPr>
        <w:pStyle w:val="1"/>
        <w:numPr>
          <w:ilvl w:val="0"/>
          <w:numId w:val="3"/>
        </w:numPr>
        <w:spacing w:before="0"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F251F" w:rsidRDefault="003F251F" w:rsidP="003F251F">
      <w:pPr>
        <w:pStyle w:val="1"/>
        <w:numPr>
          <w:ilvl w:val="0"/>
          <w:numId w:val="3"/>
        </w:numPr>
        <w:spacing w:before="0"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Сроки реализации </w:t>
      </w:r>
      <w:r>
        <w:rPr>
          <w:rFonts w:ascii="Times New Roman" w:hAnsi="Times New Roman"/>
          <w:sz w:val="26"/>
          <w:szCs w:val="26"/>
          <w:lang w:val="ru-RU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целом, контрольные этапы и сроки их реализации с указанием промежуточных показателей.</w:t>
      </w:r>
    </w:p>
    <w:p w:rsidR="003F251F" w:rsidRDefault="003F251F" w:rsidP="003F251F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муниципальной программы – с 2017 по 2020 год. Муниципальная программа реализуется в два этапа, и программные мероприятия будут выполняться в течение всего периода действия муниципальной программы.</w:t>
      </w:r>
    </w:p>
    <w:p w:rsidR="003F251F" w:rsidRDefault="003F251F" w:rsidP="003F251F">
      <w:pPr>
        <w:pStyle w:val="1"/>
        <w:numPr>
          <w:ilvl w:val="0"/>
          <w:numId w:val="3"/>
        </w:numPr>
        <w:spacing w:before="0"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F251F" w:rsidRDefault="003F251F" w:rsidP="003F251F">
      <w:pPr>
        <w:pStyle w:val="1"/>
        <w:numPr>
          <w:ilvl w:val="0"/>
          <w:numId w:val="3"/>
        </w:numPr>
        <w:spacing w:before="0"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</w:rPr>
        <w:t>. Перечень основных мероприятий</w:t>
      </w:r>
    </w:p>
    <w:p w:rsidR="003F251F" w:rsidRDefault="003F251F" w:rsidP="003F251F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мероприятия Муниципальной программы реализуются в рамках соответствующих подпрограмм.</w:t>
      </w:r>
    </w:p>
    <w:p w:rsidR="003F251F" w:rsidRDefault="003F251F" w:rsidP="003F251F">
      <w:pPr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в разрезе задач муниципальной программы и объем их финансирования представлен в </w:t>
      </w:r>
      <w:r>
        <w:rPr>
          <w:rStyle w:val="a8"/>
          <w:rFonts w:ascii="Times New Roman" w:hAnsi="Times New Roman" w:cs="Times New Roman"/>
          <w:color w:val="000000"/>
          <w:sz w:val="26"/>
          <w:szCs w:val="26"/>
        </w:rPr>
        <w:t>таблице 1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73C01" w:rsidRDefault="003F251F" w:rsidP="003F251F">
      <w:pPr>
        <w:spacing w:after="0" w:line="200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3F251F" w:rsidRPr="003F251F" w:rsidRDefault="003F251F" w:rsidP="003F251F">
      <w:pPr>
        <w:spacing w:after="0" w:line="200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701"/>
        <w:gridCol w:w="851"/>
        <w:gridCol w:w="449"/>
        <w:gridCol w:w="401"/>
        <w:gridCol w:w="373"/>
        <w:gridCol w:w="478"/>
        <w:gridCol w:w="280"/>
        <w:gridCol w:w="570"/>
        <w:gridCol w:w="188"/>
        <w:gridCol w:w="805"/>
        <w:gridCol w:w="141"/>
        <w:gridCol w:w="1648"/>
      </w:tblGrid>
      <w:tr w:rsidR="00A73C01" w:rsidTr="00A73C01">
        <w:trPr>
          <w:trHeight w:val="12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руб.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отдела управления, ФИО)</w:t>
            </w:r>
          </w:p>
        </w:tc>
      </w:tr>
      <w:tr w:rsidR="00A73C01" w:rsidTr="00A73C01">
        <w:trPr>
          <w:trHeight w:val="33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3C01" w:rsidTr="00A73C01">
        <w:trPr>
          <w:trHeight w:val="630"/>
        </w:trPr>
        <w:tc>
          <w:tcPr>
            <w:tcW w:w="1057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Задача «Создание новой системы физкультурно – спортивного воспитания населения»</w:t>
            </w:r>
          </w:p>
        </w:tc>
      </w:tr>
      <w:tr w:rsidR="00A73C01" w:rsidTr="00A73C01">
        <w:trPr>
          <w:trHeight w:val="791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финансово- хозяйственной деятельности МБУ «Таштыпская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школа».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Таштыпского района, МБУ «Таштыпская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СШ» </w:t>
            </w:r>
          </w:p>
          <w:p w:rsidR="00A73C01" w:rsidRDefault="00A73C01" w:rsidP="00A73C01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3C01" w:rsidTr="00A73C01">
        <w:trPr>
          <w:trHeight w:val="70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39833,5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10005,9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tabs>
                <w:tab w:val="center" w:pos="37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6114,4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10756,4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12956,8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25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народов Республики Хакасия.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631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летняя Спартакиада ветеранов физической культуры и спорта Республики Хакасия.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4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25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Совета муниципальных образований Республики Хакасия.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25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малых сел Республики Хакасия.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25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Республики Хакасия.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16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25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«ЫНЫРХАС».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25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по видам спорта.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25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национальных  видов спорта.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61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23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календарного плана физкультурно-оздоровительных и спортивных мероприятий (Приложение № 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2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33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41411,6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6300,4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10956,4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13912,8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945"/>
        </w:trPr>
        <w:tc>
          <w:tcPr>
            <w:tcW w:w="1057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Задача «Развитие инфраструктуры сферы физической культуры и спорта и совершенствование финансового обеспечения физкультурно – спортивной деятельности».</w:t>
            </w:r>
          </w:p>
        </w:tc>
      </w:tr>
      <w:tr w:rsidR="00A73C01" w:rsidTr="00A73C01">
        <w:trPr>
          <w:trHeight w:val="525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00">
              <w:rPr>
                <w:rFonts w:ascii="Times New Roman" w:hAnsi="Times New Roman" w:cs="Times New Roman"/>
                <w:sz w:val="24"/>
                <w:szCs w:val="24"/>
              </w:rPr>
              <w:t>Изыскания, изготовление ПСД, экспертиза изысканий и ПСД по объекту: Реконструкция стадиона «Урожай» по ул. Луначарского 12 «А» в с. 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C00">
              <w:rPr>
                <w:rFonts w:ascii="Times New Roman" w:hAnsi="Times New Roman" w:cs="Times New Roman"/>
                <w:sz w:val="24"/>
                <w:szCs w:val="24"/>
              </w:rPr>
              <w:t xml:space="preserve"> Таштыпского района, Республики Хакасия</w:t>
            </w:r>
            <w:proofErr w:type="gramStart"/>
            <w:r w:rsidRPr="00EC7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3C01" w:rsidTr="00A73C01">
        <w:trPr>
          <w:trHeight w:val="73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3C01" w:rsidTr="00A73C01">
        <w:trPr>
          <w:trHeight w:val="52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25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00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«Урожай» по ул. Луначарского 12 «А» в с. 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C00">
              <w:rPr>
                <w:rFonts w:ascii="Times New Roman" w:hAnsi="Times New Roman" w:cs="Times New Roman"/>
                <w:sz w:val="24"/>
                <w:szCs w:val="24"/>
              </w:rPr>
              <w:t xml:space="preserve"> Таштыпского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C0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Хакасия. Мини-</w:t>
            </w:r>
            <w:r w:rsidRPr="00EC7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футбольное поле.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«Таштыпская СШ» </w:t>
            </w:r>
          </w:p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2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82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0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стадиона «Урожай» по ул. Луначарского 12 «А» в с. Таштып, Таштыпского района, Республики Хакасия. Волейбольная площадка, </w:t>
            </w:r>
            <w:proofErr w:type="spellStart"/>
            <w:r w:rsidRPr="00EC7C00">
              <w:rPr>
                <w:rFonts w:ascii="Times New Roman" w:hAnsi="Times New Roman" w:cs="Times New Roman"/>
                <w:sz w:val="24"/>
                <w:szCs w:val="24"/>
              </w:rPr>
              <w:t>волейбольн</w:t>
            </w:r>
            <w:proofErr w:type="gramStart"/>
            <w:r w:rsidRPr="00EC7C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C7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7C00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баскетбольная площадка.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2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990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00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«Урожай» по ул. Луначарского 12 «А» в с. Таштып Таштыпского района Республики Хакасия. Беговая дорожка.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2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313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с открытыми плоскостными сооружениями </w:t>
            </w:r>
          </w:p>
          <w:p w:rsidR="00A73C01" w:rsidRDefault="00A73C01" w:rsidP="00A73C01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Арбатского сельсовета</w:t>
            </w: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2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834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с открытыми плоскостными сооружениями </w:t>
            </w:r>
          </w:p>
          <w:p w:rsidR="00A73C01" w:rsidRDefault="00A73C01" w:rsidP="00A73C01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Нижние Сиры.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2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483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с открытыми плоскостными сооружениями </w:t>
            </w:r>
          </w:p>
          <w:p w:rsidR="00A73C01" w:rsidRDefault="00A73C01" w:rsidP="00A73C01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1" w:rsidRDefault="00A73C01" w:rsidP="00A73C0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Имекского сельсовета</w:t>
            </w:r>
          </w:p>
        </w:tc>
      </w:tr>
      <w:tr w:rsidR="00A73C01" w:rsidTr="00A73C01">
        <w:trPr>
          <w:trHeight w:val="7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52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33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01" w:rsidTr="00A73C01">
        <w:trPr>
          <w:trHeight w:val="273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45171,6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11242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7035,4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11981,4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14912,8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C01" w:rsidRDefault="00A73C01" w:rsidP="00A73C01"/>
    <w:p w:rsidR="003F251F" w:rsidRDefault="003F251F" w:rsidP="003F251F">
      <w:pPr>
        <w:spacing w:after="0" w:line="20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5 Обоснование ресурсного обеспечения.</w:t>
      </w:r>
    </w:p>
    <w:p w:rsidR="003F251F" w:rsidRDefault="003F251F" w:rsidP="003F251F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осуществляется за счет бюджетных средств Таштыпского района</w:t>
      </w:r>
    </w:p>
    <w:p w:rsidR="003F251F" w:rsidRDefault="003F251F" w:rsidP="003F251F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муниципальной программы предусматривается реализация двух задач: «</w:t>
      </w:r>
      <w:r>
        <w:rPr>
          <w:rFonts w:ascii="Times New Roman" w:hAnsi="Times New Roman" w:cs="Times New Roman"/>
          <w:sz w:val="26"/>
          <w:szCs w:val="26"/>
        </w:rPr>
        <w:t>Создание новой системы физкультурно – спортивного воспитания населения</w:t>
      </w:r>
      <w:r>
        <w:rPr>
          <w:rFonts w:ascii="Times New Roman" w:hAnsi="Times New Roman"/>
          <w:sz w:val="26"/>
          <w:szCs w:val="26"/>
        </w:rPr>
        <w:t>»; «</w:t>
      </w:r>
      <w:r>
        <w:rPr>
          <w:rFonts w:ascii="Times New Roman" w:hAnsi="Times New Roman" w:cs="Times New Roman"/>
          <w:sz w:val="26"/>
          <w:szCs w:val="26"/>
        </w:rPr>
        <w:t>Развитие инфраструктуры сферы физической культуры и спорта и совершенствование финансового обеспечения физкультурно – спортивной деятельности</w:t>
      </w:r>
      <w:r>
        <w:rPr>
          <w:rFonts w:ascii="Times New Roman" w:hAnsi="Times New Roman"/>
          <w:sz w:val="26"/>
          <w:szCs w:val="26"/>
        </w:rPr>
        <w:t>».</w:t>
      </w:r>
    </w:p>
    <w:p w:rsidR="003F251F" w:rsidRDefault="003F251F" w:rsidP="003F251F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целом на реализацию муниципальной программы в период 2017 - 2020 годов планируется затратить 45171,6 тыс. руб. </w:t>
      </w:r>
    </w:p>
    <w:p w:rsidR="00C267EA" w:rsidRDefault="00C267EA" w:rsidP="003F251F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251F" w:rsidRDefault="003F251F" w:rsidP="003F251F">
      <w:pPr>
        <w:spacing w:after="0" w:line="20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 Перечень целевых показателей.</w:t>
      </w:r>
    </w:p>
    <w:p w:rsidR="003F251F" w:rsidRDefault="003F251F" w:rsidP="003F251F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целей, установленных Муниципальной подпрограммой, обусловлено решением комплекса задач, обеспечивающего достижение целевых показателей в области использования, охраны, защиты и воспроизводства лесов.</w:t>
      </w:r>
    </w:p>
    <w:p w:rsidR="003F251F" w:rsidRDefault="003F251F" w:rsidP="003F251F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целевых показателях (индикаторах) реализации Государственной программы и их значениях отражены в таблице 2.</w:t>
      </w:r>
    </w:p>
    <w:p w:rsidR="003F251F" w:rsidRDefault="003F251F" w:rsidP="003F251F">
      <w:pPr>
        <w:spacing w:after="0" w:line="200" w:lineRule="atLeas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73C01" w:rsidRDefault="003F251F" w:rsidP="003F251F">
      <w:pPr>
        <w:jc w:val="right"/>
      </w:pPr>
      <w:r>
        <w:rPr>
          <w:rFonts w:ascii="Times New Roman" w:hAnsi="Times New Roman"/>
          <w:sz w:val="26"/>
          <w:szCs w:val="26"/>
        </w:rPr>
        <w:t>Таблица 2</w:t>
      </w:r>
    </w:p>
    <w:tbl>
      <w:tblPr>
        <w:tblW w:w="10915" w:type="dxa"/>
        <w:tblInd w:w="-45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765"/>
        <w:gridCol w:w="1218"/>
        <w:gridCol w:w="970"/>
        <w:gridCol w:w="970"/>
        <w:gridCol w:w="970"/>
        <w:gridCol w:w="1202"/>
        <w:gridCol w:w="1701"/>
      </w:tblGrid>
      <w:tr w:rsidR="00A73C01" w:rsidTr="004A29A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 изм.</w:t>
            </w:r>
          </w:p>
        </w:tc>
        <w:tc>
          <w:tcPr>
            <w:tcW w:w="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Итоговое значение</w:t>
            </w:r>
          </w:p>
        </w:tc>
      </w:tr>
      <w:tr w:rsidR="00A73C01" w:rsidTr="004A29A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2015г.</w:t>
            </w:r>
          </w:p>
        </w:tc>
        <w:tc>
          <w:tcPr>
            <w:tcW w:w="41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показатели по годам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73C01" w:rsidTr="004A29A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2017г.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2018г.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2019г.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2020г.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73C01" w:rsidTr="004A29A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A73C01" w:rsidTr="004A29AD">
        <w:tc>
          <w:tcPr>
            <w:tcW w:w="109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Задача «Создание новой системы физкультурно – спортивного воспитания населения»</w:t>
            </w:r>
          </w:p>
        </w:tc>
      </w:tr>
      <w:tr w:rsidR="00A73C01" w:rsidTr="004A29AD">
        <w:trPr>
          <w:trHeight w:val="7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доли граждан Таштыпского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35,3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40,2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42,1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44,2</w:t>
            </w:r>
          </w:p>
        </w:tc>
      </w:tr>
      <w:tr w:rsidR="00A73C01" w:rsidTr="004A29AD">
        <w:trPr>
          <w:trHeight w:val="7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</w:t>
            </w:r>
          </w:p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Pr="00532DB2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Таштыпского района – кандидаты в члены сборных команд Республики Хакасия по видам спорта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73C01" w:rsidTr="004A29AD">
        <w:trPr>
          <w:trHeight w:val="10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</w:p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систематически занимающихся физической культурой и спортом, в общей численности данной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категории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%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A73C01" w:rsidTr="004A29A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1.4</w:t>
            </w:r>
          </w:p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доли граждан, занимающихся в специализированных спортивных учреждениях, в общей численности данной возрастной категории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35,5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</w:tr>
      <w:tr w:rsidR="00A73C01" w:rsidTr="004A29AD">
        <w:trPr>
          <w:trHeight w:val="10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1.5</w:t>
            </w:r>
          </w:p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5,7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17,3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18,4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22,6</w:t>
            </w:r>
          </w:p>
        </w:tc>
      </w:tr>
      <w:tr w:rsidR="00A73C01" w:rsidTr="004A29AD">
        <w:trPr>
          <w:trHeight w:val="7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1.6</w:t>
            </w:r>
          </w:p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Достижение объема недельной двигательной активности населения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ч.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A73C01" w:rsidTr="004A29AD">
        <w:trPr>
          <w:trHeight w:val="797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 уровня профессионального и педагогического мастерства физкультурных кадров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73C01" w:rsidTr="004A29A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43,8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56,2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62,5</w:t>
            </w:r>
          </w:p>
        </w:tc>
      </w:tr>
      <w:tr w:rsidR="00A73C01" w:rsidTr="004A29A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Pr="00532DB2" w:rsidRDefault="00A73C01" w:rsidP="00A73C0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выполнивших нормативы Всероссийского физкультурно-спортивного комплекса «Готов к труду и обороне», в обще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38,2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A73C01" w:rsidTr="004A29AD">
        <w:trPr>
          <w:trHeight w:val="485"/>
        </w:trPr>
        <w:tc>
          <w:tcPr>
            <w:tcW w:w="109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2. Задача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инфраструктуры сферы физической культуры и спорта и совершенствование финансового обеспечения физкультурно – спортивной деятельности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73C01" w:rsidTr="004A29AD">
        <w:trPr>
          <w:trHeight w:val="15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</w:t>
            </w:r>
          </w:p>
          <w:p w:rsidR="00A73C01" w:rsidRDefault="00A73C01" w:rsidP="00A73C0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01" w:rsidRDefault="00A73C01" w:rsidP="00A73C01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1227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1307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1357</w:t>
            </w:r>
          </w:p>
        </w:tc>
      </w:tr>
    </w:tbl>
    <w:p w:rsidR="00A73C01" w:rsidRDefault="00A73C01" w:rsidP="00A73C01">
      <w:pPr>
        <w:sectPr w:rsidR="00A73C01">
          <w:pgSz w:w="11906" w:h="16838"/>
          <w:pgMar w:top="567" w:right="566" w:bottom="567" w:left="1134" w:header="720" w:footer="720" w:gutter="0"/>
          <w:cols w:space="720"/>
          <w:docGrid w:linePitch="360"/>
        </w:sectPr>
      </w:pPr>
    </w:p>
    <w:p w:rsidR="00A73C01" w:rsidRDefault="003F251F" w:rsidP="00A73C01">
      <w:pPr>
        <w:widowControl w:val="0"/>
        <w:spacing w:after="0" w:line="240" w:lineRule="auto"/>
        <w:ind w:left="10242"/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  <w:lastRenderedPageBreak/>
        <w:t xml:space="preserve">Приложение </w:t>
      </w:r>
      <w:r w:rsidR="00A73C01"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  <w:t xml:space="preserve"> к постановлению</w:t>
      </w:r>
    </w:p>
    <w:p w:rsidR="00A73C01" w:rsidRDefault="00A73C01" w:rsidP="00A73C01">
      <w:pPr>
        <w:widowControl w:val="0"/>
        <w:spacing w:after="0" w:line="240" w:lineRule="auto"/>
        <w:ind w:left="10242"/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  <w:t>Администрации Таштыпского района</w:t>
      </w:r>
    </w:p>
    <w:p w:rsidR="00A73C01" w:rsidRDefault="00A73C01" w:rsidP="003F251F">
      <w:pPr>
        <w:widowControl w:val="0"/>
        <w:spacing w:after="0" w:line="240" w:lineRule="auto"/>
        <w:ind w:left="10242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от «___»_______ 2019 г. № _____</w:t>
      </w:r>
    </w:p>
    <w:p w:rsidR="00A73C01" w:rsidRDefault="00A73C01" w:rsidP="00A73C01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620"/>
        <w:gridCol w:w="2740"/>
        <w:gridCol w:w="1125"/>
        <w:gridCol w:w="2906"/>
        <w:gridCol w:w="3119"/>
        <w:gridCol w:w="850"/>
        <w:gridCol w:w="845"/>
        <w:gridCol w:w="148"/>
        <w:gridCol w:w="792"/>
        <w:gridCol w:w="200"/>
        <w:gridCol w:w="740"/>
        <w:gridCol w:w="252"/>
        <w:gridCol w:w="688"/>
        <w:gridCol w:w="304"/>
      </w:tblGrid>
      <w:tr w:rsidR="00A73C01" w:rsidTr="00A73C01">
        <w:trPr>
          <w:gridAfter w:val="1"/>
          <w:wAfter w:w="304" w:type="dxa"/>
          <w:trHeight w:val="255"/>
        </w:trPr>
        <w:tc>
          <w:tcPr>
            <w:tcW w:w="620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0" w:type="dxa"/>
            <w:gridSpan w:val="3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КАЛЕНДАРНЫЙ 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физкультурно-оздоровительных и спортивных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2017-2020 годы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C01" w:rsidTr="00A73C01">
        <w:trPr>
          <w:gridAfter w:val="1"/>
          <w:wAfter w:w="304" w:type="dxa"/>
          <w:trHeight w:val="315"/>
        </w:trPr>
        <w:tc>
          <w:tcPr>
            <w:tcW w:w="620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C01" w:rsidTr="00A73C01">
        <w:trPr>
          <w:trHeight w:val="25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A73C01" w:rsidTr="00A73C01">
        <w:trPr>
          <w:trHeight w:val="31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народов Республики Хакасия.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Летняя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3C01" w:rsidTr="00A73C01">
        <w:trPr>
          <w:trHeight w:val="126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летняя Спартакиада ветеранов физической культуры и спорта Республики Хакасия.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Летняя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73C01" w:rsidTr="00A73C01">
        <w:trPr>
          <w:trHeight w:val="63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летние сельские игры Республики Хакасия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Летняя 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C01" w:rsidTr="00A73C01">
        <w:trPr>
          <w:trHeight w:val="126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спартакиада Совета муниципальных образований Республики Хакасия.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Летняя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3C01" w:rsidTr="00A73C01">
        <w:trPr>
          <w:trHeight w:val="26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малых сел Республики Хакасия.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Летняя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3C01" w:rsidTr="00A73C01">
        <w:trPr>
          <w:trHeight w:val="63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 учащихся Республики Хакасия.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Летняя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борьбе вольной среди школьников.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3C01" w:rsidTr="00A73C01">
        <w:trPr>
          <w:trHeight w:val="63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Эколого-туристический слёт.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«Кросс нации».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футболу среди школьников.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3C01" w:rsidTr="00A73C01">
        <w:trPr>
          <w:trHeight w:val="126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и первенство Таштыпского района по спортивному ориентированию.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чемпионат и первенство района по шашкам.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по волейболу среди школьников.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3C01" w:rsidTr="00A73C01">
        <w:trPr>
          <w:trHeight w:val="63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района по борьбе вольной.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3C01" w:rsidTr="00A73C01">
        <w:trPr>
          <w:trHeight w:val="111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 кросса-ходьбы посвященного Дню народного единства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3C01" w:rsidTr="00A73C01">
        <w:trPr>
          <w:trHeight w:val="1401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Таштыпского района на призы Заслуженного мастера спорта СССР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В.Ф.Токчинакова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района по мини-футболу среди школьников.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чемпионат и первенство района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чемпионат и первенство района по настольному теннису.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3C01" w:rsidTr="00A73C01">
        <w:trPr>
          <w:trHeight w:val="168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волейболу среди мужских команд на призы главы Таштыпского района, посвященный Дню матери России.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3C01" w:rsidTr="00A73C01">
        <w:trPr>
          <w:trHeight w:val="182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чемпионат и первенство района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зимнему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(подтягивание из виса на высокой перекладине, стрельба, лыжные гонки).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чемпионат и первенство района по шахматам.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национальной борьбе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3C01" w:rsidTr="00A73C01">
        <w:trPr>
          <w:trHeight w:val="63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лыжным гонкам.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3C01" w:rsidTr="00A73C01">
        <w:trPr>
          <w:trHeight w:val="63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баскетболу среди школьников.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хоккею с мячом среди школьников.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района по мини–футболу среди школьников.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и первенство района по лыжным гонкам «День лыжника».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мини-футболу среди поселений, предприятий и организаций.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3C01" w:rsidTr="00A73C01">
        <w:trPr>
          <w:trHeight w:val="126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Республиканские соревнования по лыжным гонкам «Лыжня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Н.С.Швыдков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Г.П.Шулбаева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73C01" w:rsidTr="00A73C01">
        <w:trPr>
          <w:trHeight w:val="157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баскетболу среди школьников.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мини–футболу среди поселений, предприятий и организаций.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района по волейболу среди школьников, посвященное памяти героев ВОВ.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3C01" w:rsidTr="00A73C01">
        <w:trPr>
          <w:trHeight w:val="126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Таштыпского района на призы мастеров спорта СССР И.Ф.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Уксекова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Тюмерекова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73C01" w:rsidTr="00A73C01">
        <w:trPr>
          <w:trHeight w:val="157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Весенний легкоатлетический кросс.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3C01" w:rsidTr="00A73C01">
        <w:trPr>
          <w:trHeight w:val="157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чемпионат и первенство района по настольному теннису.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3C01" w:rsidTr="00A73C01">
        <w:trPr>
          <w:trHeight w:val="63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Кросс-ходьба.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футболу среди школьников.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3C01" w:rsidTr="00A73C01">
        <w:trPr>
          <w:trHeight w:val="63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футболу среди школьников.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3C01" w:rsidTr="00A73C01">
        <w:trPr>
          <w:trHeight w:val="26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Кросс-ходьба.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3C01" w:rsidTr="00A73C01">
        <w:trPr>
          <w:trHeight w:val="63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праздник «ЫНЫРХАС».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праздник «День молодёжи России».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3C01" w:rsidTr="00A73C01">
        <w:trPr>
          <w:trHeight w:val="63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Кросс-ходьба.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73C01" w:rsidTr="00A73C01">
        <w:trPr>
          <w:trHeight w:val="63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районный чемпионат по национальной борьбе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3C01" w:rsidTr="00A73C01">
        <w:trPr>
          <w:trHeight w:val="63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праздник «День физкультурника».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73C01" w:rsidTr="00A73C01">
        <w:trPr>
          <w:trHeight w:val="63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спортивного инвентаря.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73C01" w:rsidTr="00A73C01">
        <w:trPr>
          <w:trHeight w:val="94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на выездные соревнования.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A73C01" w:rsidTr="00A73C01">
        <w:trPr>
          <w:trHeight w:val="63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спартакиада по видам спорта.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73C01" w:rsidTr="00A73C01">
        <w:trPr>
          <w:trHeight w:val="126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фестиваль национальных видов спорта.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73C01" w:rsidTr="00A73C01">
        <w:trPr>
          <w:trHeight w:val="26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автомобиля отдела спорта, туризма и молодежной политики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C01" w:rsidTr="00A73C01">
        <w:trPr>
          <w:trHeight w:val="255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1578,1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</w:tr>
      <w:tr w:rsidR="00A73C01" w:rsidTr="00A73C01">
        <w:trPr>
          <w:gridAfter w:val="1"/>
          <w:wAfter w:w="304" w:type="dxa"/>
          <w:trHeight w:val="315"/>
        </w:trPr>
        <w:tc>
          <w:tcPr>
            <w:tcW w:w="620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C01" w:rsidTr="00A73C01">
        <w:trPr>
          <w:gridAfter w:val="1"/>
          <w:wAfter w:w="304" w:type="dxa"/>
          <w:trHeight w:val="330"/>
        </w:trPr>
        <w:tc>
          <w:tcPr>
            <w:tcW w:w="4485" w:type="dxa"/>
            <w:gridSpan w:val="3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Общего отдела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gridSpan w:val="5"/>
            <w:shd w:val="clear" w:color="auto" w:fill="FFFFFF"/>
            <w:vAlign w:val="center"/>
          </w:tcPr>
          <w:p w:rsidR="00A73C01" w:rsidRDefault="00A73C01" w:rsidP="00A73C0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Мамышева</w:t>
            </w:r>
            <w:proofErr w:type="spellEnd"/>
          </w:p>
        </w:tc>
      </w:tr>
    </w:tbl>
    <w:p w:rsidR="003604CF" w:rsidRDefault="003604CF"/>
    <w:sectPr w:rsidR="003604CF" w:rsidSect="00A73C01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26374"/>
    <w:multiLevelType w:val="hybridMultilevel"/>
    <w:tmpl w:val="5802A2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DE1F6A"/>
    <w:multiLevelType w:val="hybridMultilevel"/>
    <w:tmpl w:val="CB702B2A"/>
    <w:lvl w:ilvl="0" w:tplc="D9728814">
      <w:start w:val="1"/>
      <w:numFmt w:val="decimal"/>
      <w:pStyle w:val="1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84"/>
    <w:rsid w:val="0004150C"/>
    <w:rsid w:val="000E5F50"/>
    <w:rsid w:val="003604CF"/>
    <w:rsid w:val="00366BB4"/>
    <w:rsid w:val="00394741"/>
    <w:rsid w:val="003F251F"/>
    <w:rsid w:val="004A29AD"/>
    <w:rsid w:val="009D1E8A"/>
    <w:rsid w:val="00A73C01"/>
    <w:rsid w:val="00C267EA"/>
    <w:rsid w:val="00D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01"/>
  </w:style>
  <w:style w:type="paragraph" w:styleId="1">
    <w:name w:val="heading 1"/>
    <w:basedOn w:val="a"/>
    <w:next w:val="a"/>
    <w:link w:val="10"/>
    <w:qFormat/>
    <w:rsid w:val="00366BB4"/>
    <w:pPr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rFonts w:ascii="Cambria" w:eastAsia="Calibri" w:hAnsi="Cambria" w:cs="Times New Roman"/>
      <w:b/>
      <w:bCs/>
      <w:kern w:val="1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73C0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7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73C0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73C0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6">
    <w:name w:val="Нормальный (таблица)"/>
    <w:basedOn w:val="a"/>
    <w:next w:val="a"/>
    <w:rsid w:val="00A73C01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7">
    <w:name w:val="Прижатый влево"/>
    <w:basedOn w:val="a"/>
    <w:next w:val="a"/>
    <w:rsid w:val="00A73C01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366BB4"/>
    <w:rPr>
      <w:rFonts w:ascii="Cambria" w:eastAsia="Calibri" w:hAnsi="Cambria" w:cs="Times New Roman"/>
      <w:b/>
      <w:bCs/>
      <w:kern w:val="1"/>
      <w:sz w:val="32"/>
      <w:szCs w:val="32"/>
      <w:lang w:val="x-none" w:eastAsia="ar-SA"/>
    </w:rPr>
  </w:style>
  <w:style w:type="character" w:styleId="a8">
    <w:name w:val="Hyperlink"/>
    <w:rsid w:val="003F251F"/>
    <w:rPr>
      <w:color w:val="000080"/>
      <w:u w:val="single"/>
    </w:rPr>
  </w:style>
  <w:style w:type="character" w:customStyle="1" w:styleId="a9">
    <w:name w:val="Гипертекстовая ссылка"/>
    <w:rsid w:val="003F251F"/>
    <w:rPr>
      <w:b/>
      <w:bCs/>
      <w:color w:val="106BBE"/>
    </w:rPr>
  </w:style>
  <w:style w:type="paragraph" w:styleId="aa">
    <w:name w:val="Body Text"/>
    <w:basedOn w:val="a"/>
    <w:link w:val="ab"/>
    <w:rsid w:val="003F251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3F251F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01"/>
  </w:style>
  <w:style w:type="paragraph" w:styleId="1">
    <w:name w:val="heading 1"/>
    <w:basedOn w:val="a"/>
    <w:next w:val="a"/>
    <w:link w:val="10"/>
    <w:qFormat/>
    <w:rsid w:val="00366BB4"/>
    <w:pPr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rFonts w:ascii="Cambria" w:eastAsia="Calibri" w:hAnsi="Cambria" w:cs="Times New Roman"/>
      <w:b/>
      <w:bCs/>
      <w:kern w:val="1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73C0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7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73C0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73C0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6">
    <w:name w:val="Нормальный (таблица)"/>
    <w:basedOn w:val="a"/>
    <w:next w:val="a"/>
    <w:rsid w:val="00A73C01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7">
    <w:name w:val="Прижатый влево"/>
    <w:basedOn w:val="a"/>
    <w:next w:val="a"/>
    <w:rsid w:val="00A73C01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366BB4"/>
    <w:rPr>
      <w:rFonts w:ascii="Cambria" w:eastAsia="Calibri" w:hAnsi="Cambria" w:cs="Times New Roman"/>
      <w:b/>
      <w:bCs/>
      <w:kern w:val="1"/>
      <w:sz w:val="32"/>
      <w:szCs w:val="32"/>
      <w:lang w:val="x-none" w:eastAsia="ar-SA"/>
    </w:rPr>
  </w:style>
  <w:style w:type="character" w:styleId="a8">
    <w:name w:val="Hyperlink"/>
    <w:rsid w:val="003F251F"/>
    <w:rPr>
      <w:color w:val="000080"/>
      <w:u w:val="single"/>
    </w:rPr>
  </w:style>
  <w:style w:type="character" w:customStyle="1" w:styleId="a9">
    <w:name w:val="Гипертекстовая ссылка"/>
    <w:rsid w:val="003F251F"/>
    <w:rPr>
      <w:b/>
      <w:bCs/>
      <w:color w:val="106BBE"/>
    </w:rPr>
  </w:style>
  <w:style w:type="paragraph" w:styleId="aa">
    <w:name w:val="Body Text"/>
    <w:basedOn w:val="a"/>
    <w:link w:val="ab"/>
    <w:rsid w:val="003F251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3F251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Чежинова</dc:creator>
  <cp:lastModifiedBy>Ольга Г. Бастаева</cp:lastModifiedBy>
  <cp:revision>2</cp:revision>
  <cp:lastPrinted>2019-06-10T06:53:00Z</cp:lastPrinted>
  <dcterms:created xsi:type="dcterms:W3CDTF">2019-06-26T04:09:00Z</dcterms:created>
  <dcterms:modified xsi:type="dcterms:W3CDTF">2019-06-26T04:09:00Z</dcterms:modified>
</cp:coreProperties>
</file>