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3E" w:rsidRDefault="002B523E">
      <w:pPr>
        <w:ind w:left="6300"/>
      </w:pPr>
    </w:p>
    <w:p w:rsidR="002B523E" w:rsidRDefault="00010D0A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 w:rsidRPr="00010D0A">
        <w:rPr>
          <w:rFonts w:ascii="Calibri" w:eastAsia="Calibri" w:hAnsi="Calibri" w:cs="Calibri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o:spid="_x0000_i1025" type="#_x0000_t75" style="width:47.25pt;height:54pt;visibility:visible;mso-wrap-style:square">
            <v:imagedata r:id="rId8" o:title=""/>
          </v:shape>
        </w:pict>
      </w:r>
    </w:p>
    <w:p w:rsidR="002B523E" w:rsidRDefault="00010D0A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Российская Федерация</w:t>
      </w:r>
    </w:p>
    <w:p w:rsidR="002B523E" w:rsidRDefault="00010D0A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Республика Хакасия</w:t>
      </w:r>
    </w:p>
    <w:p w:rsidR="002B523E" w:rsidRDefault="00010D0A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Администрация Таштыпского района</w:t>
      </w:r>
    </w:p>
    <w:p w:rsidR="002B523E" w:rsidRDefault="00010D0A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Республики Хакасия</w:t>
      </w:r>
    </w:p>
    <w:p w:rsidR="002B523E" w:rsidRDefault="002B523E">
      <w:pPr>
        <w:spacing w:line="100" w:lineRule="atLeast"/>
        <w:rPr>
          <w:rFonts w:eastAsia="Calibri" w:cs="Calibri"/>
          <w:sz w:val="26"/>
          <w:szCs w:val="26"/>
          <w:lang w:eastAsia="ar-SA"/>
        </w:rPr>
      </w:pPr>
    </w:p>
    <w:p w:rsidR="002B523E" w:rsidRDefault="00010D0A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ПОСТАНОВЛЕНИЕ</w:t>
      </w:r>
    </w:p>
    <w:p w:rsidR="002B523E" w:rsidRDefault="002B523E">
      <w:pPr>
        <w:spacing w:line="100" w:lineRule="atLeast"/>
        <w:jc w:val="center"/>
        <w:rPr>
          <w:rFonts w:eastAsia="Calibri" w:cs="Calibri"/>
          <w:sz w:val="26"/>
          <w:szCs w:val="26"/>
          <w:lang w:eastAsia="ar-SA"/>
        </w:rPr>
      </w:pPr>
    </w:p>
    <w:p w:rsidR="002B523E" w:rsidRDefault="00593496">
      <w:pPr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24.01.</w:t>
      </w:r>
      <w:r w:rsidR="00010D0A">
        <w:rPr>
          <w:rFonts w:eastAsia="Calibri" w:cs="Calibri"/>
          <w:sz w:val="26"/>
          <w:szCs w:val="26"/>
          <w:lang w:eastAsia="ar-SA"/>
        </w:rPr>
        <w:t xml:space="preserve">2024                  </w:t>
      </w:r>
      <w:r>
        <w:rPr>
          <w:rFonts w:eastAsia="Calibri" w:cs="Calibri"/>
          <w:sz w:val="26"/>
          <w:szCs w:val="26"/>
          <w:lang w:eastAsia="ar-SA"/>
        </w:rPr>
        <w:t xml:space="preserve">                </w:t>
      </w:r>
      <w:r w:rsidR="00010D0A">
        <w:rPr>
          <w:rFonts w:eastAsia="Calibri" w:cs="Calibri"/>
          <w:sz w:val="26"/>
          <w:szCs w:val="26"/>
          <w:lang w:eastAsia="ar-SA"/>
        </w:rPr>
        <w:t xml:space="preserve"> </w:t>
      </w:r>
      <w:r>
        <w:rPr>
          <w:rFonts w:eastAsia="Calibri" w:cs="Calibri"/>
          <w:sz w:val="26"/>
          <w:szCs w:val="26"/>
          <w:lang w:eastAsia="ar-SA"/>
        </w:rPr>
        <w:t xml:space="preserve">    </w:t>
      </w:r>
      <w:r w:rsidR="00010D0A">
        <w:rPr>
          <w:rFonts w:eastAsia="Calibri" w:cs="Calibri"/>
          <w:sz w:val="26"/>
          <w:szCs w:val="26"/>
          <w:lang w:eastAsia="ar-SA"/>
        </w:rPr>
        <w:t xml:space="preserve">            с. Таштып                            </w:t>
      </w:r>
      <w:r>
        <w:rPr>
          <w:rFonts w:eastAsia="Calibri" w:cs="Calibri"/>
          <w:sz w:val="26"/>
          <w:szCs w:val="26"/>
          <w:lang w:eastAsia="ar-SA"/>
        </w:rPr>
        <w:t xml:space="preserve">            </w:t>
      </w:r>
      <w:r w:rsidR="00010D0A">
        <w:rPr>
          <w:rFonts w:eastAsia="Calibri" w:cs="Calibri"/>
          <w:sz w:val="26"/>
          <w:szCs w:val="26"/>
          <w:lang w:eastAsia="ar-SA"/>
        </w:rPr>
        <w:t xml:space="preserve">                № </w:t>
      </w:r>
      <w:r>
        <w:rPr>
          <w:rFonts w:eastAsia="Calibri" w:cs="Calibri"/>
          <w:sz w:val="26"/>
          <w:szCs w:val="26"/>
          <w:lang w:eastAsia="ar-SA"/>
        </w:rPr>
        <w:t>18</w:t>
      </w:r>
    </w:p>
    <w:p w:rsidR="002B523E" w:rsidRDefault="00010D0A">
      <w:pPr>
        <w:spacing w:line="100" w:lineRule="atLeast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2B523E">
        <w:trPr>
          <w:trHeight w:val="1293"/>
        </w:trPr>
        <w:tc>
          <w:tcPr>
            <w:tcW w:w="5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B523E" w:rsidRDefault="00010D0A">
            <w:pPr>
              <w:spacing w:line="100" w:lineRule="atLeast"/>
              <w:jc w:val="both"/>
              <w:rPr>
                <w:rFonts w:eastAsia="Calibri" w:cs="Calibri"/>
                <w:sz w:val="26"/>
                <w:szCs w:val="26"/>
                <w:lang w:eastAsia="ar-SA"/>
              </w:rPr>
            </w:pPr>
            <w:r>
              <w:rPr>
                <w:rFonts w:eastAsia="Calibri" w:cs="Calibri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Таштыпского района от 13.03.2020  № 140 «О перечне резервных помещений избирательных участков,  </w:t>
            </w:r>
            <w:r>
              <w:rPr>
                <w:sz w:val="26"/>
                <w:szCs w:val="26"/>
              </w:rPr>
              <w:t>участков референдума для проведения голосования и подсчета голосов избирателей на выборах и референдумах</w:t>
            </w:r>
            <w:r>
              <w:rPr>
                <w:rFonts w:eastAsia="Calibri" w:cs="Calibri"/>
                <w:sz w:val="26"/>
                <w:szCs w:val="26"/>
                <w:lang w:eastAsia="ar-SA"/>
              </w:rPr>
              <w:t xml:space="preserve"> на т</w:t>
            </w:r>
            <w:r>
              <w:rPr>
                <w:rFonts w:eastAsia="Calibri" w:cs="Calibri"/>
                <w:sz w:val="26"/>
                <w:szCs w:val="26"/>
                <w:lang w:eastAsia="ar-SA"/>
              </w:rPr>
              <w:t>ерритории Таштыпского района»</w:t>
            </w:r>
          </w:p>
        </w:tc>
      </w:tr>
    </w:tbl>
    <w:p w:rsidR="002B523E" w:rsidRDefault="002B523E">
      <w:pPr>
        <w:spacing w:line="100" w:lineRule="atLeast"/>
        <w:rPr>
          <w:rFonts w:ascii="Calibri" w:eastAsia="Calibri" w:hAnsi="Calibri" w:cs="Calibri"/>
          <w:sz w:val="22"/>
          <w:szCs w:val="22"/>
          <w:lang w:eastAsia="ar-SA"/>
        </w:rPr>
      </w:pPr>
    </w:p>
    <w:p w:rsidR="002B523E" w:rsidRDefault="00010D0A">
      <w:pPr>
        <w:spacing w:line="100" w:lineRule="atLeast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>В связи с обращениями: Главы Большесейского сельсовета Т.В.Толтаевой от 29.12.2023 года № 588,  Главы Имекского сельсовета А.М.Тодоякова от 11.12.2023 года № 930 «О переносе избирательных участков», руководствуясь Федеральны</w:t>
      </w:r>
      <w:r>
        <w:rPr>
          <w:rFonts w:eastAsia="Calibri" w:cs="Calibri"/>
          <w:sz w:val="26"/>
          <w:szCs w:val="26"/>
          <w:lang w:eastAsia="ar-SA"/>
        </w:rPr>
        <w:t>м законом «Об основных гарантиях избирательных прав и права на участие в референдуме граждан Российской Федерации» от 12.06.2002 № 67 – ФЗ (с последующими изменениями), п.3 ч.1 статьи 29, статьи 42 Устава муниципального образования Таштыпский район от 24.0</w:t>
      </w:r>
      <w:r>
        <w:rPr>
          <w:rFonts w:eastAsia="Calibri" w:cs="Calibri"/>
          <w:sz w:val="26"/>
          <w:szCs w:val="26"/>
          <w:lang w:eastAsia="ar-SA"/>
        </w:rPr>
        <w:t>6.2005, Администрация Таштыпского района постановляет:</w:t>
      </w:r>
    </w:p>
    <w:p w:rsidR="002B523E" w:rsidRDefault="002B523E">
      <w:pPr>
        <w:spacing w:line="100" w:lineRule="atLeast"/>
        <w:jc w:val="both"/>
        <w:rPr>
          <w:sz w:val="26"/>
          <w:szCs w:val="26"/>
        </w:rPr>
      </w:pPr>
    </w:p>
    <w:p w:rsidR="002B523E" w:rsidRDefault="00010D0A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1.Внести в постановление Администрации Таштыпского района от 13.03.2020 №140 «О перечне резервных помещений избирательных участков, </w:t>
      </w:r>
      <w:r>
        <w:rPr>
          <w:sz w:val="26"/>
          <w:szCs w:val="26"/>
        </w:rPr>
        <w:t>участков референдума для проведения голосования и подсчета голосов и</w:t>
      </w:r>
      <w:r>
        <w:rPr>
          <w:sz w:val="26"/>
          <w:szCs w:val="26"/>
        </w:rPr>
        <w:t>збирателей на выборах и референдумах</w:t>
      </w:r>
      <w:r>
        <w:rPr>
          <w:sz w:val="26"/>
          <w:szCs w:val="26"/>
          <w:lang w:eastAsia="ar-SA"/>
        </w:rPr>
        <w:t xml:space="preserve"> на территории Таштыпского района» следующее изменение: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1) в Избирательный участок №336 - </w:t>
      </w:r>
      <w:r>
        <w:rPr>
          <w:rFonts w:cs="Calibri"/>
          <w:sz w:val="26"/>
          <w:szCs w:val="26"/>
          <w:lang w:eastAsia="ar-SA"/>
        </w:rPr>
        <w:t xml:space="preserve">Границы избирательного участка: с. Большая Сея. </w:t>
      </w: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  <w:r>
        <w:t xml:space="preserve"> </w:t>
      </w:r>
      <w:r>
        <w:rPr>
          <w:rFonts w:cs="Calibri"/>
          <w:sz w:val="26"/>
          <w:szCs w:val="26"/>
          <w:lang w:eastAsia="ar-SA"/>
        </w:rPr>
        <w:t xml:space="preserve">с. Большая Сея, ул. Советская, д. 17, здание «Большесейского дома культуры». </w:t>
      </w:r>
      <w:r>
        <w:t>Вместо адреса: «</w:t>
      </w:r>
      <w:r>
        <w:rPr>
          <w:rFonts w:cs="Calibri"/>
          <w:sz w:val="26"/>
          <w:szCs w:val="26"/>
          <w:lang w:eastAsia="ar-SA"/>
        </w:rPr>
        <w:t>с. Большая Сея, ул. Советская, д. 17, здание «Боль</w:t>
      </w:r>
      <w:r>
        <w:rPr>
          <w:rFonts w:cs="Calibri"/>
          <w:sz w:val="26"/>
          <w:szCs w:val="26"/>
          <w:lang w:eastAsia="ar-SA"/>
        </w:rPr>
        <w:t>шесейского дома культуры»</w:t>
      </w:r>
      <w:r>
        <w:t>, читать адрес: «</w:t>
      </w:r>
      <w:r>
        <w:rPr>
          <w:rFonts w:cs="Calibri"/>
          <w:sz w:val="26"/>
          <w:szCs w:val="26"/>
          <w:lang w:eastAsia="ar-SA"/>
        </w:rPr>
        <w:t>с. Большая Сея, ул. Советская, д. 28, здание МБОУ «Большесейская СОШ»;</w:t>
      </w:r>
    </w:p>
    <w:p w:rsidR="002B523E" w:rsidRDefault="00010D0A">
      <w:pPr>
        <w:widowControl w:val="0"/>
        <w:spacing w:line="288" w:lineRule="auto"/>
        <w:ind w:firstLine="567"/>
        <w:jc w:val="both"/>
      </w:pPr>
      <w:r>
        <w:rPr>
          <w:rFonts w:cs="Calibri"/>
          <w:sz w:val="26"/>
          <w:szCs w:val="26"/>
          <w:lang w:eastAsia="ar-SA"/>
        </w:rPr>
        <w:t xml:space="preserve">2) в </w:t>
      </w:r>
      <w:r>
        <w:rPr>
          <w:rFonts w:cs="Calibri"/>
          <w:sz w:val="26"/>
          <w:szCs w:val="26"/>
          <w:lang w:eastAsia="ar-SA"/>
        </w:rPr>
        <w:t xml:space="preserve">Избирательный участок № 346 - </w:t>
      </w:r>
      <w:r>
        <w:rPr>
          <w:rFonts w:cs="Calibri"/>
          <w:sz w:val="26"/>
          <w:szCs w:val="26"/>
          <w:lang w:eastAsia="ar-SA"/>
        </w:rPr>
        <w:t>Границы избирательного участка: д. Харой.</w:t>
      </w:r>
      <w:r>
        <w:t xml:space="preserve"> </w:t>
      </w: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</w:t>
      </w:r>
      <w:r>
        <w:rPr>
          <w:rFonts w:cs="Calibri"/>
          <w:sz w:val="26"/>
          <w:szCs w:val="26"/>
          <w:lang w:eastAsia="ar-SA"/>
        </w:rPr>
        <w:t>ия голосования и подсчета голосов избирателей: д. Харой, ул.Центральная, д. 9, здание Харойской сельской библиотеки – филиала № 13 муниципального бюджетного учреждения культуры «Таштыпская межпоселенческая библиотечная система». Вместо адреса: «д. Харой, у</w:t>
      </w:r>
      <w:r>
        <w:rPr>
          <w:rFonts w:cs="Calibri"/>
          <w:sz w:val="26"/>
          <w:szCs w:val="26"/>
          <w:lang w:eastAsia="ar-SA"/>
        </w:rPr>
        <w:t xml:space="preserve">л.Центральная, д. 9, здание Харойской сельской библиотеки – филиала № 13 муниципального бюджетного учреждения культуры «Таштыпская межпоселенческая </w:t>
      </w:r>
      <w:r>
        <w:rPr>
          <w:rFonts w:cs="Calibri"/>
          <w:sz w:val="26"/>
          <w:szCs w:val="26"/>
          <w:lang w:eastAsia="ar-SA"/>
        </w:rPr>
        <w:lastRenderedPageBreak/>
        <w:t>библиотечная система», читать: «д. Харой, ул.Хакасская, д. 3, здание Харойской начальной школы, филиала МБОУ</w:t>
      </w:r>
      <w:r>
        <w:rPr>
          <w:rFonts w:cs="Calibri"/>
          <w:sz w:val="26"/>
          <w:szCs w:val="26"/>
          <w:lang w:eastAsia="ar-SA"/>
        </w:rPr>
        <w:t xml:space="preserve"> «Имекской СОШ».</w:t>
      </w:r>
    </w:p>
    <w:p w:rsidR="002B523E" w:rsidRDefault="002B523E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</w:p>
    <w:p w:rsidR="002B523E" w:rsidRDefault="00010D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2. Постановление Администрации Таштыпского района от 13.03.2020 №140 «О перечне резервных помещений избирательных участков, </w:t>
      </w:r>
      <w:r>
        <w:rPr>
          <w:sz w:val="26"/>
          <w:szCs w:val="26"/>
        </w:rPr>
        <w:t>участков референдума для проведения голосования и подсчета голосов избирателей на выборах и референдумах</w:t>
      </w:r>
      <w:r>
        <w:rPr>
          <w:sz w:val="26"/>
          <w:szCs w:val="26"/>
          <w:lang w:eastAsia="ar-SA"/>
        </w:rPr>
        <w:t xml:space="preserve"> на террит</w:t>
      </w:r>
      <w:r>
        <w:rPr>
          <w:sz w:val="26"/>
          <w:szCs w:val="26"/>
          <w:lang w:eastAsia="ar-SA"/>
        </w:rPr>
        <w:t>ории Таштыпского района» изложить в новой редакции (прилагается).</w:t>
      </w:r>
    </w:p>
    <w:p w:rsidR="002B523E" w:rsidRDefault="00010D0A">
      <w:pPr>
        <w:spacing w:line="1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3. Контроль за исполнением настоящего постановления возложить на исполняющего обязанности заместителя главы Таштыпского района (по социальным вопросам) Е.Г. Алексеенко. </w:t>
      </w:r>
    </w:p>
    <w:p w:rsidR="002B523E" w:rsidRDefault="002B523E">
      <w:pPr>
        <w:spacing w:line="100" w:lineRule="atLeast"/>
        <w:ind w:firstLine="709"/>
        <w:jc w:val="both"/>
        <w:rPr>
          <w:rFonts w:eastAsia="Calibri" w:cs="Calibri"/>
          <w:sz w:val="26"/>
          <w:szCs w:val="26"/>
          <w:lang w:eastAsia="ar-SA"/>
        </w:rPr>
      </w:pPr>
    </w:p>
    <w:p w:rsidR="002B523E" w:rsidRDefault="002B523E">
      <w:pPr>
        <w:spacing w:line="100" w:lineRule="atLeast"/>
        <w:ind w:firstLine="709"/>
        <w:jc w:val="both"/>
        <w:rPr>
          <w:rFonts w:eastAsia="Calibri" w:cs="Calibri"/>
          <w:sz w:val="26"/>
          <w:szCs w:val="26"/>
          <w:lang w:eastAsia="ar-SA"/>
        </w:rPr>
      </w:pPr>
    </w:p>
    <w:p w:rsidR="002B523E" w:rsidRDefault="00010D0A">
      <w:pPr>
        <w:tabs>
          <w:tab w:val="left" w:pos="851"/>
          <w:tab w:val="left" w:pos="3686"/>
          <w:tab w:val="left" w:pos="4678"/>
          <w:tab w:val="left" w:pos="5103"/>
          <w:tab w:val="left" w:pos="9071"/>
        </w:tabs>
        <w:ind w:right="-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Глава</w:t>
      </w:r>
      <w:r>
        <w:rPr>
          <w:sz w:val="26"/>
          <w:szCs w:val="26"/>
          <w:lang w:eastAsia="ar-SA"/>
        </w:rPr>
        <w:t xml:space="preserve"> Таштыпского района</w:t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</w:r>
      <w:r>
        <w:rPr>
          <w:sz w:val="26"/>
          <w:szCs w:val="26"/>
          <w:lang w:eastAsia="ar-SA"/>
        </w:rPr>
        <w:tab/>
        <w:t xml:space="preserve">                                                Н.В. Чебодаев</w:t>
      </w: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</w:p>
    <w:p w:rsidR="002B523E" w:rsidRDefault="00010D0A">
      <w:pPr>
        <w:widowControl w:val="0"/>
        <w:tabs>
          <w:tab w:val="left" w:pos="7433"/>
        </w:tabs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lastRenderedPageBreak/>
        <w:t xml:space="preserve">Приложение </w:t>
      </w:r>
    </w:p>
    <w:p w:rsidR="002B523E" w:rsidRDefault="00010D0A">
      <w:pPr>
        <w:widowControl w:val="0"/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к постановлению Администрации </w:t>
      </w:r>
    </w:p>
    <w:p w:rsidR="002B523E" w:rsidRDefault="00010D0A">
      <w:pPr>
        <w:widowControl w:val="0"/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Таштыпского района</w:t>
      </w:r>
    </w:p>
    <w:p w:rsidR="002B523E" w:rsidRDefault="00593496">
      <w:pPr>
        <w:widowControl w:val="0"/>
        <w:spacing w:line="100" w:lineRule="atLeast"/>
        <w:ind w:left="4956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от 24.01.</w:t>
      </w:r>
      <w:r w:rsidR="00010D0A">
        <w:rPr>
          <w:rFonts w:cs="Calibri"/>
          <w:sz w:val="26"/>
          <w:szCs w:val="26"/>
          <w:lang w:eastAsia="ar-SA"/>
        </w:rPr>
        <w:t>2024г. №</w:t>
      </w:r>
      <w:r>
        <w:rPr>
          <w:rFonts w:cs="Calibri"/>
          <w:sz w:val="26"/>
          <w:szCs w:val="26"/>
          <w:lang w:eastAsia="ar-SA"/>
        </w:rPr>
        <w:t xml:space="preserve"> 18</w:t>
      </w:r>
      <w:bookmarkStart w:id="0" w:name="_GoBack"/>
      <w:bookmarkEnd w:id="0"/>
    </w:p>
    <w:p w:rsidR="002B523E" w:rsidRDefault="002B523E">
      <w:pPr>
        <w:widowControl w:val="0"/>
        <w:spacing w:line="100" w:lineRule="atLeast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spacing w:line="100" w:lineRule="atLeast"/>
        <w:jc w:val="both"/>
        <w:rPr>
          <w:rFonts w:cs="Calibri"/>
          <w:sz w:val="26"/>
          <w:szCs w:val="26"/>
          <w:lang w:eastAsia="ar-SA"/>
        </w:rPr>
      </w:pPr>
    </w:p>
    <w:p w:rsidR="002B523E" w:rsidRDefault="00010D0A">
      <w:pPr>
        <w:widowControl w:val="0"/>
        <w:spacing w:line="288" w:lineRule="auto"/>
        <w:ind w:firstLine="567"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Перечень</w:t>
      </w:r>
    </w:p>
    <w:p w:rsidR="002B523E" w:rsidRDefault="00010D0A">
      <w:pPr>
        <w:widowControl w:val="0"/>
        <w:jc w:val="center"/>
        <w:rPr>
          <w:sz w:val="26"/>
          <w:szCs w:val="26"/>
        </w:rPr>
      </w:pPr>
      <w:r>
        <w:rPr>
          <w:rFonts w:cs="Calibri"/>
          <w:sz w:val="26"/>
          <w:szCs w:val="26"/>
          <w:lang w:eastAsia="ar-SA"/>
        </w:rPr>
        <w:t xml:space="preserve">Резервных помещений </w:t>
      </w:r>
      <w:r>
        <w:rPr>
          <w:rFonts w:eastAsia="Calibri" w:cs="Calibri"/>
          <w:sz w:val="26"/>
          <w:szCs w:val="26"/>
          <w:lang w:eastAsia="ar-SA"/>
        </w:rPr>
        <w:t xml:space="preserve">избирательных участков, </w:t>
      </w:r>
      <w:r>
        <w:rPr>
          <w:sz w:val="26"/>
          <w:szCs w:val="26"/>
        </w:rPr>
        <w:t xml:space="preserve">участков референдума для проведения голосования и подсчета голосов избирателей на выборах </w:t>
      </w:r>
    </w:p>
    <w:p w:rsidR="002B523E" w:rsidRDefault="00010D0A">
      <w:pPr>
        <w:widowControl w:val="0"/>
        <w:jc w:val="center"/>
        <w:rPr>
          <w:rFonts w:cs="Calibri"/>
          <w:sz w:val="26"/>
          <w:szCs w:val="26"/>
          <w:lang w:eastAsia="ar-SA"/>
        </w:rPr>
      </w:pPr>
      <w:r>
        <w:rPr>
          <w:sz w:val="26"/>
          <w:szCs w:val="26"/>
        </w:rPr>
        <w:t>и референдумах</w:t>
      </w:r>
      <w:r>
        <w:rPr>
          <w:rFonts w:eastAsia="Calibri" w:cs="Calibri"/>
          <w:sz w:val="26"/>
          <w:szCs w:val="26"/>
          <w:lang w:eastAsia="ar-SA"/>
        </w:rPr>
        <w:t xml:space="preserve"> на территории Таштыпского района</w:t>
      </w:r>
    </w:p>
    <w:p w:rsidR="002B523E" w:rsidRDefault="002B523E">
      <w:pPr>
        <w:widowControl w:val="0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329 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с. Анчул.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Резервное помещение </w:t>
      </w:r>
      <w:r>
        <w:rPr>
          <w:rFonts w:cs="Calibri"/>
          <w:sz w:val="26"/>
          <w:szCs w:val="26"/>
          <w:lang w:eastAsia="ar-SA"/>
        </w:rPr>
        <w:t>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с. Анчул, ул. Набережная, д. 7, здание администрации Анчулского сельсовета;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331 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п. Верх-Таштып.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Резервное </w:t>
      </w:r>
      <w:r>
        <w:rPr>
          <w:rFonts w:cs="Calibri"/>
          <w:sz w:val="26"/>
          <w:szCs w:val="26"/>
          <w:lang w:eastAsia="ar-SA"/>
        </w:rPr>
        <w:t>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п. Верх-Таштып, ул. Матросова, д. 18 В, здание Верх-Таштыпского сельского Дома культуры  бюджетного учреждения культуры  «Культурно-досуговый  центр «Чир</w:t>
      </w:r>
      <w:r>
        <w:rPr>
          <w:rFonts w:cs="Calibri"/>
          <w:sz w:val="26"/>
          <w:szCs w:val="26"/>
          <w:lang w:eastAsia="ar-SA"/>
        </w:rPr>
        <w:t xml:space="preserve">им Тынызы».  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332 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с. Арбаты.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с. Арбаты, ул. Титова, д. 9, здание муниципального бюджет</w:t>
      </w:r>
      <w:r>
        <w:rPr>
          <w:rFonts w:cs="Calibri"/>
          <w:sz w:val="26"/>
          <w:szCs w:val="26"/>
          <w:lang w:eastAsia="ar-SA"/>
        </w:rPr>
        <w:t>ного общеобразовательного учреждения «Арбатская средняя общеобразовательная школа»</w:t>
      </w:r>
    </w:p>
    <w:p w:rsidR="002B523E" w:rsidRDefault="002B523E">
      <w:pPr>
        <w:widowControl w:val="0"/>
        <w:spacing w:line="288" w:lineRule="auto"/>
        <w:ind w:firstLine="567"/>
        <w:rPr>
          <w:rFonts w:cs="Calibri"/>
          <w:b/>
          <w:sz w:val="26"/>
          <w:szCs w:val="26"/>
          <w:u w:val="single"/>
          <w:lang w:eastAsia="ar-SA"/>
        </w:rPr>
      </w:pPr>
    </w:p>
    <w:p w:rsidR="002B523E" w:rsidRDefault="00010D0A">
      <w:pPr>
        <w:widowControl w:val="0"/>
        <w:spacing w:line="288" w:lineRule="auto"/>
        <w:ind w:firstLine="567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333 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п. Малые Арбаты</w:t>
      </w:r>
    </w:p>
    <w:p w:rsidR="002B523E" w:rsidRDefault="00010D0A">
      <w:pPr>
        <w:widowControl w:val="0"/>
        <w:spacing w:line="288" w:lineRule="auto"/>
        <w:ind w:firstLine="567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п. Малые Арбаты, ул. Советская, д. 40 «А», здание </w:t>
      </w:r>
      <w:r>
        <w:rPr>
          <w:sz w:val="26"/>
          <w:szCs w:val="26"/>
          <w:shd w:val="clear" w:color="auto" w:fill="FFFFFF"/>
        </w:rPr>
        <w:t>Муниципальное бюджетное дошкольное образовательное учреждение </w:t>
      </w:r>
      <w:r>
        <w:rPr>
          <w:sz w:val="26"/>
          <w:szCs w:val="26"/>
          <w:lang w:eastAsia="ar-SA"/>
        </w:rPr>
        <w:t>детский сад «Березка».</w:t>
      </w:r>
      <w:r>
        <w:rPr>
          <w:rFonts w:cs="Calibri"/>
          <w:sz w:val="26"/>
          <w:szCs w:val="26"/>
          <w:lang w:eastAsia="ar-SA"/>
        </w:rPr>
        <w:t xml:space="preserve">  </w:t>
      </w:r>
    </w:p>
    <w:p w:rsidR="002B523E" w:rsidRDefault="002B523E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334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д. Большие Арбаты.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spacing w:line="100" w:lineRule="atLeast"/>
        <w:ind w:firstLine="709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д. Большие Арбаты, ул. Центральная, д. 34 -2, здание ФАП</w:t>
      </w:r>
    </w:p>
    <w:p w:rsidR="002B523E" w:rsidRDefault="002B523E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>Избир</w:t>
      </w:r>
      <w:r>
        <w:rPr>
          <w:rFonts w:cs="Calibri"/>
          <w:b/>
          <w:sz w:val="26"/>
          <w:szCs w:val="26"/>
          <w:u w:val="single"/>
          <w:lang w:eastAsia="ar-SA"/>
        </w:rPr>
        <w:t xml:space="preserve">ательный участок № 335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п. Харачул, д. Кирово.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п. Харачул, ул.Школьная, д. 16, здание станционного магазина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>Из</w:t>
      </w:r>
      <w:r>
        <w:rPr>
          <w:rFonts w:cs="Calibri"/>
          <w:b/>
          <w:sz w:val="26"/>
          <w:szCs w:val="26"/>
          <w:u w:val="single"/>
          <w:lang w:eastAsia="ar-SA"/>
        </w:rPr>
        <w:t xml:space="preserve">бирательный участок № 336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с. Большая Сея.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с. Большая Сея, ул. Советская, д. 28, здание МБОУ «Большесейская СОШ</w:t>
      </w:r>
      <w:r>
        <w:rPr>
          <w:rFonts w:cs="Calibri"/>
          <w:sz w:val="26"/>
          <w:szCs w:val="26"/>
          <w:lang w:eastAsia="ar-SA"/>
        </w:rPr>
        <w:t>».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337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д. Малая Сея.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д. Малая Сея, ул. Центральная, д. 42, здание магазина ИП. </w:t>
      </w:r>
    </w:p>
    <w:p w:rsidR="002B523E" w:rsidRDefault="00010D0A">
      <w:pPr>
        <w:widowControl w:val="0"/>
        <w:spacing w:line="288" w:lineRule="auto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lang w:eastAsia="ar-SA"/>
        </w:rPr>
        <w:t xml:space="preserve">      </w:t>
      </w:r>
      <w:r>
        <w:rPr>
          <w:rFonts w:cs="Calibri"/>
          <w:b/>
          <w:sz w:val="26"/>
          <w:szCs w:val="26"/>
          <w:lang w:eastAsia="ar-SA"/>
        </w:rPr>
        <w:t xml:space="preserve"> </w:t>
      </w: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338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д.д. Верхняя Сея, Шепчул, Иничул.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д. Верхняя Сея, ул.Школьная, д. 29, здание Верхнесейской начальной школы филиала муниципального бюджетного общеобразовательного учреждения «Большесейская средняя общеобразовательная школа».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339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 д. Бут</w:t>
      </w:r>
      <w:r>
        <w:rPr>
          <w:rFonts w:cs="Calibri"/>
          <w:sz w:val="26"/>
          <w:szCs w:val="26"/>
          <w:lang w:eastAsia="ar-SA"/>
        </w:rPr>
        <w:t>рахты.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д. Бутрахты, ул.Кунучакова, д.16, здание «Бутрахтинского сельского Дома культуры» муниципального бюджетного  учреждения культуры «Культу</w:t>
      </w:r>
      <w:r>
        <w:rPr>
          <w:rFonts w:cs="Calibri"/>
          <w:sz w:val="26"/>
          <w:szCs w:val="26"/>
          <w:lang w:eastAsia="ar-SA"/>
        </w:rPr>
        <w:t xml:space="preserve">рно-досуговый центр «Тигир хуры».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340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с. Чиланы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с. Чиланы, ул.Центральная, д. 21-2, з</w:t>
      </w:r>
      <w:r>
        <w:rPr>
          <w:rFonts w:cs="Calibri"/>
          <w:sz w:val="26"/>
          <w:szCs w:val="26"/>
          <w:lang w:eastAsia="ar-SA"/>
        </w:rPr>
        <w:t>дание Чиланской начальной школы филиала муниципального бюджетного общеобразовательного учреждения «Бутрахтинская средняя общеобразовательная школа».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342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с. Имек.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</w:t>
      </w:r>
      <w:r>
        <w:rPr>
          <w:rFonts w:cs="Calibri"/>
          <w:sz w:val="26"/>
          <w:szCs w:val="26"/>
          <w:lang w:eastAsia="ar-SA"/>
        </w:rPr>
        <w:t>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lastRenderedPageBreak/>
        <w:t xml:space="preserve">с. Имек, ул. Пушкина, д.22/1Н, здание администрации Имекского сельсовета </w:t>
      </w:r>
    </w:p>
    <w:p w:rsidR="002B523E" w:rsidRDefault="00010D0A">
      <w:pPr>
        <w:widowControl w:val="0"/>
        <w:spacing w:line="276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343 </w:t>
      </w:r>
    </w:p>
    <w:p w:rsidR="002B523E" w:rsidRDefault="00010D0A">
      <w:pPr>
        <w:widowControl w:val="0"/>
        <w:spacing w:line="276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д. Нижний Имек.</w:t>
      </w:r>
    </w:p>
    <w:p w:rsidR="002B523E" w:rsidRDefault="00010D0A">
      <w:pPr>
        <w:widowControl w:val="0"/>
        <w:spacing w:line="276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spacing w:line="276" w:lineRule="auto"/>
        <w:ind w:firstLine="567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д. Нижний Имек, ул. Школьная, д. 10, здание Нижнеимекской начальной школы, филиала муниципального бюджетного общеобразовательного учреждения «И</w:t>
      </w:r>
      <w:r>
        <w:rPr>
          <w:rFonts w:cs="Calibri"/>
          <w:sz w:val="26"/>
          <w:szCs w:val="26"/>
          <w:lang w:eastAsia="ar-SA"/>
        </w:rPr>
        <w:t>мекская средняя общеобразовательная школа».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344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д. Печегол.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д. Печегол, ул. Мирная, д.</w:t>
      </w:r>
      <w:r>
        <w:rPr>
          <w:rFonts w:cs="Calibri"/>
          <w:sz w:val="26"/>
          <w:szCs w:val="26"/>
          <w:lang w:eastAsia="ar-SA"/>
        </w:rPr>
        <w:t xml:space="preserve"> 2, здание Печегольского сельского клуба филиала муниципального бюджетного учреждения культуры «Культурно-досуговый центр «Имек»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345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д. Верхний Имек.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д. Верхний Имек, ул. Молодежная, д. 7А, здание Верхнеимекской начальной школы, филиала Муниципального бюджетного общеобразовательного учреждени</w:t>
      </w:r>
      <w:r>
        <w:rPr>
          <w:rFonts w:cs="Calibri"/>
          <w:sz w:val="26"/>
          <w:szCs w:val="26"/>
          <w:lang w:eastAsia="ar-SA"/>
        </w:rPr>
        <w:t xml:space="preserve">я «Имекская средняя общеобразовательная школа».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346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д. Харой.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д. Харой, ул.Хакасская,</w:t>
      </w:r>
      <w:r>
        <w:rPr>
          <w:rFonts w:cs="Calibri"/>
          <w:sz w:val="26"/>
          <w:szCs w:val="26"/>
          <w:lang w:eastAsia="ar-SA"/>
        </w:rPr>
        <w:t xml:space="preserve"> д. 3, здание Харойской начальной школы, филиала МБОУ «Имекской СОШ».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347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с. Матур, кроме улицы Береговой.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</w:t>
      </w:r>
      <w:r>
        <w:rPr>
          <w:rFonts w:cs="Calibri"/>
          <w:sz w:val="26"/>
          <w:szCs w:val="26"/>
          <w:lang w:eastAsia="ar-SA"/>
        </w:rPr>
        <w:t xml:space="preserve">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с. Матур, ул. Клубная д. 7 А, здание Муниципального бюджетного общеобразовательного учреждения «Матурская средняя общеобразовательная школа». </w:t>
      </w:r>
    </w:p>
    <w:p w:rsidR="002B523E" w:rsidRDefault="00010D0A">
      <w:pPr>
        <w:widowControl w:val="0"/>
        <w:spacing w:line="288" w:lineRule="auto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</w:t>
      </w:r>
    </w:p>
    <w:p w:rsidR="002B523E" w:rsidRDefault="00010D0A">
      <w:pPr>
        <w:widowControl w:val="0"/>
        <w:spacing w:line="288" w:lineRule="auto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</w:t>
      </w: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348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д. Нижний Матур, ули</w:t>
      </w:r>
      <w:r>
        <w:rPr>
          <w:rFonts w:cs="Calibri"/>
          <w:sz w:val="26"/>
          <w:szCs w:val="26"/>
          <w:lang w:eastAsia="ar-SA"/>
        </w:rPr>
        <w:t>ца Береговая с.Матур.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с. Матур, ул. Клубная д. 7 А, здание Муниципального бюджетного общеобразовательного учреждения «Матурская средняя общеобр</w:t>
      </w:r>
      <w:r>
        <w:rPr>
          <w:rFonts w:cs="Calibri"/>
          <w:sz w:val="26"/>
          <w:szCs w:val="26"/>
          <w:lang w:eastAsia="ar-SA"/>
        </w:rPr>
        <w:t xml:space="preserve">азовательная школа».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lastRenderedPageBreak/>
        <w:t>Избирательный участок № 350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с. Нижние Сиры.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с. Нижние Сиры, ул. Советская, д. 28А, здание</w:t>
      </w:r>
      <w:r>
        <w:rPr>
          <w:sz w:val="26"/>
          <w:szCs w:val="26"/>
        </w:rPr>
        <w:t xml:space="preserve"> Бюджетного учреждения культуры администрации Нижнесирский сельсовет «Культурно-досуговый центр «Саяны».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351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д. Верхние Сиры, д. Большой Бор.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</w:t>
      </w:r>
      <w:r>
        <w:rPr>
          <w:rFonts w:cs="Calibri"/>
          <w:sz w:val="26"/>
          <w:szCs w:val="26"/>
          <w:lang w:eastAsia="ar-SA"/>
        </w:rPr>
        <w:t>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д. Верхние Сиры, ул. Октябрьская, д. 25, здание Верхнесирской сельской библиотеки-филиала № 17 муниципального бюджетного учреждения культуры «Таштыпская межпоселенческая библиотечная система»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>Избир</w:t>
      </w:r>
      <w:r>
        <w:rPr>
          <w:rFonts w:cs="Calibri"/>
          <w:b/>
          <w:sz w:val="26"/>
          <w:szCs w:val="26"/>
          <w:u w:val="single"/>
          <w:lang w:eastAsia="ar-SA"/>
        </w:rPr>
        <w:t>ательный участок № 352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д.Нижний Курлугаш, д. Верхний Курлугаш.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д. Нижний Курлугаш, ул. Школьная, 14, здание ФАП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353 </w:t>
      </w:r>
    </w:p>
    <w:p w:rsidR="002B523E" w:rsidRDefault="00010D0A">
      <w:pPr>
        <w:pStyle w:val="Default"/>
        <w:spacing w:line="288" w:lineRule="auto"/>
        <w:ind w:firstLine="567"/>
        <w:jc w:val="both"/>
        <w:rPr>
          <w:sz w:val="26"/>
          <w:szCs w:val="26"/>
        </w:rPr>
      </w:pPr>
      <w:r>
        <w:rPr>
          <w:rFonts w:cs="Calibri"/>
          <w:sz w:val="26"/>
          <w:szCs w:val="26"/>
          <w:lang w:eastAsia="ar-SA"/>
        </w:rPr>
        <w:t>Границы избирательного участка: с. Таштып, улицы левобережья: Андрея Матерова, Березовая, Войкова, Гоголя, Горького, Горная, Г.П.Шул</w:t>
      </w:r>
      <w:r>
        <w:rPr>
          <w:rFonts w:cs="Calibri"/>
          <w:sz w:val="26"/>
          <w:szCs w:val="26"/>
          <w:lang w:eastAsia="ar-SA"/>
        </w:rPr>
        <w:t>баева, Кирова, Коммунальная, Комсомольская, Крылова, Ленина, Луговая, Луначарского, Магистральная, Марии Цукановой, Мечникова, Мира, Мичурина, Некрасова, Подгорная, Садовая, Советская, Степана Майнагашева, Сурикова, Таштыпская, Хакасская, Чехова, Юбилейная</w:t>
      </w:r>
      <w:r>
        <w:rPr>
          <w:rFonts w:cs="Calibri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Хакасская, Степана Майнагашева, Коммунальная, Таштыпская.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Резервное помещение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с. Таштып, ул.Луначарского, д. 16, здание Муниципального бюджетного общеобразовате</w:t>
      </w:r>
      <w:r>
        <w:rPr>
          <w:rFonts w:cs="Calibri"/>
          <w:sz w:val="26"/>
          <w:szCs w:val="26"/>
          <w:lang w:eastAsia="ar-SA"/>
        </w:rPr>
        <w:t>льного учреждения «Таштыпская основная общеобразовательная школа-интернат № 1 им. Л.А.Третьяковой»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b/>
          <w:sz w:val="26"/>
          <w:szCs w:val="26"/>
          <w:u w:val="single"/>
          <w:lang w:eastAsia="ar-SA"/>
        </w:rPr>
      </w:pPr>
      <w:r>
        <w:rPr>
          <w:rFonts w:cs="Calibri"/>
          <w:b/>
          <w:sz w:val="26"/>
          <w:szCs w:val="26"/>
          <w:u w:val="single"/>
          <w:lang w:eastAsia="ar-SA"/>
        </w:rPr>
        <w:t xml:space="preserve">Избирательный участок № 354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Границы избирательного участка: с. Таштып, улицы правобережья: </w:t>
      </w:r>
    </w:p>
    <w:p w:rsidR="002B523E" w:rsidRDefault="00010D0A">
      <w:pPr>
        <w:widowControl w:val="0"/>
        <w:spacing w:line="288" w:lineRule="auto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Абазинская, Аэродромная, Весенняя, Виноградова, Дачная, ДОЛ им.Г</w:t>
      </w:r>
      <w:r>
        <w:rPr>
          <w:rFonts w:cs="Calibri"/>
          <w:sz w:val="26"/>
          <w:szCs w:val="26"/>
          <w:lang w:eastAsia="ar-SA"/>
        </w:rPr>
        <w:t>агарина, Дзержинского, Карла Маркса, Кедровая, Кирпичная, Королева, Лермонтова, Ломоносова, Молодежная, Новая, Октябрьская, Орджоникидзе, Островского, Партизанская, Первомайская, Пионерская, Полевая, Пушкина, Розы Люксембург, Степная, Суворова, Таежная, Цв</w:t>
      </w:r>
      <w:r>
        <w:rPr>
          <w:rFonts w:cs="Calibri"/>
          <w:sz w:val="26"/>
          <w:szCs w:val="26"/>
          <w:lang w:eastAsia="ar-SA"/>
        </w:rPr>
        <w:t xml:space="preserve">еточная, Чапаева, Черемуховая, Чкалова, Шама, Щетинкина, Энгельса, </w:t>
      </w:r>
      <w:r>
        <w:rPr>
          <w:sz w:val="26"/>
          <w:szCs w:val="26"/>
        </w:rPr>
        <w:t>Южная, Ручейная, Кедровая, ДОЛ им. Гагарина, 65-лет Победы, Абаканская, Лесная, Саянская, Трудовая.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переулки: Аэродромный, Ломоносова, Октябрьский, Энгельса, Партизанский.   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lastRenderedPageBreak/>
        <w:t>Резервное поме</w:t>
      </w:r>
      <w:r>
        <w:rPr>
          <w:rFonts w:cs="Calibri"/>
          <w:sz w:val="26"/>
          <w:szCs w:val="26"/>
          <w:lang w:eastAsia="ar-SA"/>
        </w:rPr>
        <w:t>щение участковой избирательной комиссии для проведения голосования и подсчета голосов избирателей:</w:t>
      </w:r>
    </w:p>
    <w:p w:rsidR="002B523E" w:rsidRDefault="00010D0A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с. Таштып, ул. Октябрьская, д.27 В, здание дошкольной образовательной организации муниципального бюджетного учреждения «Чылтызах»</w:t>
      </w:r>
    </w:p>
    <w:p w:rsidR="002B523E" w:rsidRDefault="002B523E">
      <w:pPr>
        <w:widowControl w:val="0"/>
        <w:spacing w:line="288" w:lineRule="auto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spacing w:line="288" w:lineRule="auto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spacing w:line="288" w:lineRule="auto"/>
        <w:jc w:val="both"/>
        <w:rPr>
          <w:rFonts w:cs="Calibri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2B523E" w:rsidTr="00010D0A">
        <w:tc>
          <w:tcPr>
            <w:tcW w:w="50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B523E" w:rsidRPr="00010D0A" w:rsidRDefault="00010D0A" w:rsidP="00010D0A">
            <w:pPr>
              <w:widowControl w:val="0"/>
              <w:spacing w:line="288" w:lineRule="auto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010D0A">
              <w:rPr>
                <w:rFonts w:eastAsia="Calibri" w:cs="Calibri"/>
                <w:sz w:val="26"/>
                <w:szCs w:val="26"/>
                <w:lang w:eastAsia="ar-SA"/>
              </w:rPr>
              <w:t>Начальник общего отдела</w:t>
            </w:r>
          </w:p>
        </w:tc>
        <w:tc>
          <w:tcPr>
            <w:tcW w:w="50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2B523E" w:rsidRPr="00010D0A" w:rsidRDefault="00010D0A" w:rsidP="00010D0A">
            <w:pPr>
              <w:widowControl w:val="0"/>
              <w:spacing w:line="288" w:lineRule="auto"/>
              <w:jc w:val="right"/>
              <w:rPr>
                <w:rFonts w:cs="Calibri"/>
                <w:sz w:val="26"/>
                <w:szCs w:val="26"/>
                <w:lang w:eastAsia="ar-SA"/>
              </w:rPr>
            </w:pPr>
            <w:r w:rsidRPr="00010D0A">
              <w:rPr>
                <w:rFonts w:cs="Calibri"/>
                <w:sz w:val="26"/>
                <w:szCs w:val="26"/>
                <w:lang w:eastAsia="ar-SA"/>
              </w:rPr>
              <w:t>Е.А.Кулумаева</w:t>
            </w:r>
          </w:p>
        </w:tc>
      </w:tr>
    </w:tbl>
    <w:p w:rsidR="002B523E" w:rsidRDefault="002B523E">
      <w:pPr>
        <w:widowControl w:val="0"/>
        <w:spacing w:line="288" w:lineRule="auto"/>
        <w:jc w:val="both"/>
        <w:rPr>
          <w:rFonts w:cs="Calibri"/>
          <w:sz w:val="26"/>
          <w:szCs w:val="26"/>
          <w:lang w:eastAsia="ar-SA"/>
        </w:rPr>
      </w:pPr>
    </w:p>
    <w:p w:rsidR="002B523E" w:rsidRDefault="00010D0A">
      <w:pPr>
        <w:widowControl w:val="0"/>
        <w:jc w:val="both"/>
        <w:rPr>
          <w:rFonts w:eastAsia="Calibri" w:cs="Calibri"/>
          <w:sz w:val="26"/>
          <w:szCs w:val="26"/>
          <w:lang w:eastAsia="ar-SA"/>
        </w:rPr>
      </w:pPr>
      <w:r>
        <w:rPr>
          <w:rFonts w:eastAsia="Calibri" w:cs="Calibri"/>
          <w:sz w:val="26"/>
          <w:szCs w:val="26"/>
          <w:lang w:eastAsia="ar-SA"/>
        </w:rPr>
        <w:tab/>
      </w:r>
      <w:r>
        <w:rPr>
          <w:rFonts w:eastAsia="Calibri" w:cs="Calibri"/>
          <w:sz w:val="26"/>
          <w:szCs w:val="26"/>
          <w:lang w:eastAsia="ar-SA"/>
        </w:rPr>
        <w:tab/>
      </w:r>
      <w:r>
        <w:rPr>
          <w:rFonts w:eastAsia="Calibri" w:cs="Calibri"/>
          <w:sz w:val="26"/>
          <w:szCs w:val="26"/>
          <w:lang w:eastAsia="ar-SA"/>
        </w:rPr>
        <w:tab/>
      </w:r>
      <w:r>
        <w:rPr>
          <w:rFonts w:eastAsia="Calibri" w:cs="Calibri"/>
          <w:sz w:val="26"/>
          <w:szCs w:val="26"/>
          <w:lang w:eastAsia="ar-SA"/>
        </w:rPr>
        <w:tab/>
      </w:r>
      <w:r>
        <w:rPr>
          <w:rFonts w:eastAsia="Calibri" w:cs="Calibri"/>
          <w:sz w:val="26"/>
          <w:szCs w:val="26"/>
          <w:lang w:eastAsia="ar-SA"/>
        </w:rPr>
        <w:tab/>
      </w:r>
      <w:r>
        <w:rPr>
          <w:rFonts w:eastAsia="Calibri" w:cs="Calibri"/>
          <w:sz w:val="26"/>
          <w:szCs w:val="26"/>
          <w:lang w:eastAsia="ar-SA"/>
        </w:rPr>
        <w:tab/>
        <w:t xml:space="preserve">      </w:t>
      </w:r>
    </w:p>
    <w:p w:rsidR="002B523E" w:rsidRDefault="002B523E">
      <w:pPr>
        <w:widowControl w:val="0"/>
        <w:spacing w:line="288" w:lineRule="auto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</w:p>
    <w:p w:rsidR="002B523E" w:rsidRDefault="002B523E">
      <w:pPr>
        <w:widowControl w:val="0"/>
        <w:spacing w:line="288" w:lineRule="auto"/>
        <w:ind w:firstLine="567"/>
        <w:jc w:val="both"/>
        <w:rPr>
          <w:rFonts w:cs="Calibri"/>
          <w:sz w:val="26"/>
          <w:szCs w:val="26"/>
          <w:lang w:eastAsia="ar-SA"/>
        </w:rPr>
      </w:pPr>
    </w:p>
    <w:sectPr w:rsidR="002B523E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0A" w:rsidRDefault="00010D0A">
      <w:r>
        <w:separator/>
      </w:r>
    </w:p>
  </w:endnote>
  <w:endnote w:type="continuationSeparator" w:id="0">
    <w:p w:rsidR="00010D0A" w:rsidRDefault="0001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0A" w:rsidRDefault="00010D0A">
      <w:r>
        <w:separator/>
      </w:r>
    </w:p>
  </w:footnote>
  <w:footnote w:type="continuationSeparator" w:id="0">
    <w:p w:rsidR="00010D0A" w:rsidRDefault="0001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CE5"/>
    <w:multiLevelType w:val="hybridMultilevel"/>
    <w:tmpl w:val="79402506"/>
    <w:lvl w:ilvl="0" w:tplc="BB22B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44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07B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4E1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2D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286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98F1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C40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6278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B6832"/>
    <w:multiLevelType w:val="hybridMultilevel"/>
    <w:tmpl w:val="3BC8CF6E"/>
    <w:lvl w:ilvl="0" w:tplc="6A2C9C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465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A25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D625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804E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31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AEE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C40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6EAF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8A44B7"/>
    <w:multiLevelType w:val="hybridMultilevel"/>
    <w:tmpl w:val="A47C9D7C"/>
    <w:lvl w:ilvl="0" w:tplc="35DED486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9FCCD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2D4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02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A01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827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27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CA3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DE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0798F"/>
    <w:multiLevelType w:val="hybridMultilevel"/>
    <w:tmpl w:val="813C4784"/>
    <w:lvl w:ilvl="0" w:tplc="03623F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D39E00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EDE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641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0FB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88A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05F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8A1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BA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13869"/>
    <w:multiLevelType w:val="hybridMultilevel"/>
    <w:tmpl w:val="C0AAC6C8"/>
    <w:lvl w:ilvl="0" w:tplc="5EEAAC74">
      <w:start w:val="1"/>
      <w:numFmt w:val="decimal"/>
      <w:lvlText w:val="%1."/>
      <w:lvlJc w:val="left"/>
      <w:pPr>
        <w:ind w:left="1699" w:hanging="990"/>
      </w:pPr>
    </w:lvl>
    <w:lvl w:ilvl="1" w:tplc="4AAC231E">
      <w:start w:val="1"/>
      <w:numFmt w:val="lowerLetter"/>
      <w:lvlText w:val="%2."/>
      <w:lvlJc w:val="left"/>
      <w:pPr>
        <w:ind w:left="1789" w:hanging="360"/>
      </w:pPr>
    </w:lvl>
    <w:lvl w:ilvl="2" w:tplc="BD748C00">
      <w:start w:val="1"/>
      <w:numFmt w:val="lowerRoman"/>
      <w:lvlText w:val="%3."/>
      <w:lvlJc w:val="right"/>
      <w:pPr>
        <w:ind w:left="2509" w:hanging="180"/>
      </w:pPr>
    </w:lvl>
    <w:lvl w:ilvl="3" w:tplc="81A2C7A0">
      <w:start w:val="1"/>
      <w:numFmt w:val="decimal"/>
      <w:lvlText w:val="%4."/>
      <w:lvlJc w:val="left"/>
      <w:pPr>
        <w:ind w:left="3229" w:hanging="360"/>
      </w:pPr>
    </w:lvl>
    <w:lvl w:ilvl="4" w:tplc="E1C24B52">
      <w:start w:val="1"/>
      <w:numFmt w:val="lowerLetter"/>
      <w:lvlText w:val="%5."/>
      <w:lvlJc w:val="left"/>
      <w:pPr>
        <w:ind w:left="3949" w:hanging="360"/>
      </w:pPr>
    </w:lvl>
    <w:lvl w:ilvl="5" w:tplc="D850F47A">
      <w:start w:val="1"/>
      <w:numFmt w:val="lowerRoman"/>
      <w:lvlText w:val="%6."/>
      <w:lvlJc w:val="right"/>
      <w:pPr>
        <w:ind w:left="4669" w:hanging="180"/>
      </w:pPr>
    </w:lvl>
    <w:lvl w:ilvl="6" w:tplc="9B3CBEBC">
      <w:start w:val="1"/>
      <w:numFmt w:val="decimal"/>
      <w:lvlText w:val="%7."/>
      <w:lvlJc w:val="left"/>
      <w:pPr>
        <w:ind w:left="5389" w:hanging="360"/>
      </w:pPr>
    </w:lvl>
    <w:lvl w:ilvl="7" w:tplc="C6682172">
      <w:start w:val="1"/>
      <w:numFmt w:val="lowerLetter"/>
      <w:lvlText w:val="%8."/>
      <w:lvlJc w:val="left"/>
      <w:pPr>
        <w:ind w:left="6109" w:hanging="360"/>
      </w:pPr>
    </w:lvl>
    <w:lvl w:ilvl="8" w:tplc="5C323D2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23E"/>
    <w:rsid w:val="00010D0A"/>
    <w:rsid w:val="002B523E"/>
    <w:rsid w:val="005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**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*</dc:creator>
  <cp:lastModifiedBy>Ольга Г. Бастаева</cp:lastModifiedBy>
  <cp:revision>6</cp:revision>
  <dcterms:created xsi:type="dcterms:W3CDTF">2022-07-20T08:02:00Z</dcterms:created>
  <dcterms:modified xsi:type="dcterms:W3CDTF">2024-01-24T07:42:00Z</dcterms:modified>
  <cp:version>983040</cp:version>
</cp:coreProperties>
</file>